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A0E" w:rsidRPr="00321B78" w:rsidRDefault="00822A0E" w:rsidP="009871AF">
      <w:pPr>
        <w:pStyle w:val="Corpotesto"/>
        <w:outlineLvl w:val="0"/>
        <w:rPr>
          <w:rFonts w:ascii="Libre Franklin Light" w:hAnsi="Libre Franklin Light" w:cs="Arial"/>
          <w:sz w:val="20"/>
          <w:szCs w:val="20"/>
        </w:rPr>
      </w:pPr>
      <w:r>
        <w:rPr>
          <w:rFonts w:ascii="Libre Franklin Light" w:hAnsi="Libre Franklin Light"/>
          <w:noProof/>
          <w:sz w:val="18"/>
          <w:szCs w:val="18"/>
        </w:rPr>
        <w:drawing>
          <wp:inline distT="0" distB="0" distL="0" distR="0" wp14:anchorId="10629659" wp14:editId="312E9D3D">
            <wp:extent cx="1408430" cy="1322705"/>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430" cy="1322705"/>
                    </a:xfrm>
                    <a:prstGeom prst="rect">
                      <a:avLst/>
                    </a:prstGeom>
                    <a:noFill/>
                  </pic:spPr>
                </pic:pic>
              </a:graphicData>
            </a:graphic>
          </wp:inline>
        </w:drawing>
      </w:r>
    </w:p>
    <w:p w:rsidR="00363215" w:rsidRDefault="00363215" w:rsidP="00363215">
      <w:pPr>
        <w:pStyle w:val="Corpotesto"/>
        <w:outlineLvl w:val="0"/>
        <w:rPr>
          <w:rFonts w:ascii="Libre Franklin Light" w:hAnsi="Libre Franklin Light" w:cs="Arial"/>
          <w:sz w:val="20"/>
          <w:szCs w:val="20"/>
        </w:rPr>
      </w:pPr>
    </w:p>
    <w:p w:rsidR="009871AF" w:rsidRPr="00A9221C" w:rsidRDefault="009871AF" w:rsidP="009871AF">
      <w:pPr>
        <w:jc w:val="center"/>
        <w:rPr>
          <w:rFonts w:ascii="Libre Franklin Light" w:hAnsi="Libre Franklin Light"/>
          <w:b/>
          <w:color w:val="002060"/>
          <w:sz w:val="20"/>
          <w:szCs w:val="20"/>
        </w:rPr>
      </w:pPr>
      <w:r w:rsidRPr="00A9221C">
        <w:rPr>
          <w:rFonts w:ascii="Libre Franklin Light" w:hAnsi="Libre Franklin Light"/>
          <w:b/>
          <w:color w:val="002060"/>
          <w:sz w:val="20"/>
          <w:szCs w:val="20"/>
        </w:rPr>
        <w:t>DISPOSIZIONI SUL NULLA OSTA AL MATRIMONIO RILASCIATO DA ALCUNI PAESI STRANIERI</w:t>
      </w:r>
    </w:p>
    <w:p w:rsidR="009871AF" w:rsidRDefault="009871AF" w:rsidP="009871AF"/>
    <w:p w:rsidR="009871AF" w:rsidRPr="009871AF" w:rsidRDefault="009871AF" w:rsidP="009871AF">
      <w:pPr>
        <w:rPr>
          <w:rFonts w:ascii="Libre Franklin Light" w:hAnsi="Libre Franklin Light"/>
          <w:sz w:val="18"/>
          <w:szCs w:val="18"/>
        </w:rPr>
      </w:pPr>
      <w:r w:rsidRPr="009871AF">
        <w:rPr>
          <w:rFonts w:ascii="Libre Franklin Light" w:hAnsi="Libre Franklin Light"/>
          <w:sz w:val="18"/>
          <w:szCs w:val="18"/>
        </w:rPr>
        <w:t xml:space="preserve">I cittadini stranieri sotto riportati dovranno produrre i relativi documenti elencati </w:t>
      </w:r>
    </w:p>
    <w:p w:rsidR="009871AF" w:rsidRPr="009871AF" w:rsidRDefault="009871AF" w:rsidP="009871AF">
      <w:pPr>
        <w:rPr>
          <w:rFonts w:ascii="Libre Franklin Light" w:hAnsi="Libre Franklin Light"/>
          <w:b/>
          <w:sz w:val="18"/>
          <w:szCs w:val="18"/>
        </w:rPr>
      </w:pPr>
    </w:p>
    <w:p w:rsidR="009871AF" w:rsidRPr="00A9221C" w:rsidRDefault="009871AF" w:rsidP="009871AF">
      <w:pPr>
        <w:jc w:val="both"/>
        <w:rPr>
          <w:rFonts w:ascii="Libre Franklin Light" w:hAnsi="Libre Franklin Light"/>
          <w:b/>
          <w:color w:val="002060"/>
          <w:sz w:val="18"/>
          <w:szCs w:val="18"/>
          <w:u w:val="single"/>
        </w:rPr>
      </w:pPr>
      <w:r w:rsidRPr="00A9221C">
        <w:rPr>
          <w:rFonts w:ascii="Libre Franklin Light" w:hAnsi="Libre Franklin Light"/>
          <w:b/>
          <w:color w:val="002060"/>
          <w:sz w:val="18"/>
          <w:szCs w:val="18"/>
          <w:u w:val="single"/>
        </w:rPr>
        <w:t xml:space="preserve">CITTADINO STATUNITENSE </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dichiarazione giurata davanti al Console degli Stati Uniti d’America in Italia, la cui firma deve essere legalizzata in Prefettura</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atto di notorietà (deve indicare che il cittadino può contrarre il matrimonio in base alla legge dello Stato di appartenenza) con due testimoni, redatto davanti all’Autorità italiana competente: Console Italiano all’Estero, Tribunale competente o Notaio.</w:t>
      </w:r>
    </w:p>
    <w:p w:rsidR="009871AF" w:rsidRPr="009871AF" w:rsidRDefault="009871AF" w:rsidP="009871AF">
      <w:pPr>
        <w:jc w:val="both"/>
        <w:rPr>
          <w:rFonts w:ascii="Libre Franklin Light" w:hAnsi="Libre Franklin Light"/>
          <w:b/>
          <w:sz w:val="18"/>
          <w:szCs w:val="18"/>
        </w:rPr>
      </w:pPr>
    </w:p>
    <w:p w:rsidR="009871AF" w:rsidRPr="009871AF" w:rsidRDefault="009871AF" w:rsidP="009871AF">
      <w:pPr>
        <w:jc w:val="both"/>
        <w:rPr>
          <w:rFonts w:ascii="Libre Franklin Light" w:hAnsi="Libre Franklin Light"/>
          <w:b/>
          <w:color w:val="0070C0"/>
          <w:sz w:val="18"/>
          <w:szCs w:val="18"/>
          <w:u w:val="single"/>
        </w:rPr>
      </w:pPr>
      <w:r w:rsidRPr="00A9221C">
        <w:rPr>
          <w:rFonts w:ascii="Libre Franklin Light" w:hAnsi="Libre Franklin Light"/>
          <w:b/>
          <w:color w:val="002060"/>
          <w:sz w:val="18"/>
          <w:szCs w:val="18"/>
          <w:u w:val="single"/>
        </w:rPr>
        <w:t xml:space="preserve">CITTADINO AUSTRALIANO </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dichiarazione giurata davanti al Console Australiano in Italia, la cui firma deve essere legalizzata in Prefettura</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atto di notorietà (deve indicare che il cittadino può contrarre il matrimonio in base alla legge dello Stato di appartenenza) con quattro testimoni, redatto davanti all’Autorità italiana competente (all’estero il Console Italiano, in Italia l’Ufficiale di Stato Civile).</w:t>
      </w:r>
    </w:p>
    <w:p w:rsidR="009871AF" w:rsidRPr="009871AF" w:rsidRDefault="009871AF" w:rsidP="009871AF">
      <w:pPr>
        <w:jc w:val="both"/>
        <w:rPr>
          <w:rFonts w:ascii="Libre Franklin Light" w:hAnsi="Libre Franklin Light"/>
          <w:b/>
          <w:sz w:val="18"/>
          <w:szCs w:val="18"/>
        </w:rPr>
      </w:pPr>
    </w:p>
    <w:p w:rsidR="009871AF" w:rsidRPr="00A9221C" w:rsidRDefault="009871AF" w:rsidP="009871AF">
      <w:pPr>
        <w:jc w:val="both"/>
        <w:rPr>
          <w:rFonts w:ascii="Libre Franklin Light" w:hAnsi="Libre Franklin Light"/>
          <w:color w:val="002060"/>
          <w:sz w:val="18"/>
          <w:szCs w:val="18"/>
          <w:u w:val="single"/>
        </w:rPr>
      </w:pPr>
      <w:r w:rsidRPr="00A9221C">
        <w:rPr>
          <w:rFonts w:ascii="Libre Franklin Light" w:hAnsi="Libre Franklin Light"/>
          <w:b/>
          <w:color w:val="002060"/>
          <w:sz w:val="18"/>
          <w:szCs w:val="18"/>
          <w:u w:val="single"/>
        </w:rPr>
        <w:t>CITTADINO DEI PAESI AUSTRIA, GERMANIA, LUSSEMBURGO, PAESI BASSI, PORTOGALLO, SPAGNA, SVIZZERA, TURCHIA, REPUBBLICA DI MOLDOVA</w:t>
      </w:r>
      <w:r w:rsidRPr="00A9221C">
        <w:rPr>
          <w:rFonts w:ascii="Libre Franklin Light" w:hAnsi="Libre Franklin Light"/>
          <w:color w:val="002060"/>
          <w:sz w:val="18"/>
          <w:szCs w:val="18"/>
          <w:u w:val="single"/>
        </w:rPr>
        <w:t xml:space="preserve"> </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aderenti alla Convenzione di Monaco del 05/09/1980, devono produrre il "</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xml:space="preserve">• Certificato di capacità matrimoniale esente da legalizzazione rilasciato dall'Ufficio dello Stato Civile del Comune di residenza (appartenenza) </w:t>
      </w:r>
    </w:p>
    <w:p w:rsidR="009871AF" w:rsidRPr="009871AF" w:rsidRDefault="009871AF" w:rsidP="009871AF">
      <w:pPr>
        <w:jc w:val="both"/>
        <w:rPr>
          <w:rFonts w:ascii="Libre Franklin Light" w:hAnsi="Libre Franklin Light"/>
          <w:b/>
          <w:sz w:val="18"/>
          <w:szCs w:val="18"/>
        </w:rPr>
      </w:pPr>
    </w:p>
    <w:p w:rsidR="009871AF" w:rsidRPr="00A9221C" w:rsidRDefault="009871AF" w:rsidP="009871AF">
      <w:pPr>
        <w:jc w:val="both"/>
        <w:rPr>
          <w:rFonts w:ascii="Libre Franklin Light" w:hAnsi="Libre Franklin Light"/>
          <w:b/>
          <w:color w:val="002060"/>
          <w:sz w:val="18"/>
          <w:szCs w:val="18"/>
          <w:u w:val="single"/>
        </w:rPr>
      </w:pPr>
      <w:r w:rsidRPr="00A9221C">
        <w:rPr>
          <w:rFonts w:ascii="Libre Franklin Light" w:hAnsi="Libre Franklin Light"/>
          <w:b/>
          <w:color w:val="002060"/>
          <w:sz w:val="18"/>
          <w:szCs w:val="18"/>
          <w:u w:val="single"/>
        </w:rPr>
        <w:t>CITTADINO NORVEGESE</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nulla-osta rilasciato direttamente all’Anagrafe del Comune di residenza in Norvegia. Il NULLA-OSTA verrà rilasciato, completo di Apostille, in lingua italiana o in lingua norvegese con traduzione effettuata da un traduttore giurato in Norvegia (Circ. 65/2004).</w:t>
      </w:r>
    </w:p>
    <w:p w:rsidR="009871AF" w:rsidRPr="009871AF" w:rsidRDefault="009871AF" w:rsidP="009871AF">
      <w:pPr>
        <w:jc w:val="both"/>
        <w:rPr>
          <w:rFonts w:ascii="Libre Franklin Light" w:hAnsi="Libre Franklin Light"/>
          <w:sz w:val="18"/>
          <w:szCs w:val="18"/>
        </w:rPr>
      </w:pPr>
    </w:p>
    <w:p w:rsidR="009871AF" w:rsidRPr="00A9221C" w:rsidRDefault="009871AF" w:rsidP="009871AF">
      <w:pPr>
        <w:jc w:val="both"/>
        <w:rPr>
          <w:rFonts w:ascii="Libre Franklin Light" w:hAnsi="Libre Franklin Light"/>
          <w:b/>
          <w:color w:val="002060"/>
          <w:sz w:val="18"/>
          <w:szCs w:val="18"/>
          <w:u w:val="single"/>
        </w:rPr>
      </w:pPr>
      <w:r w:rsidRPr="00A9221C">
        <w:rPr>
          <w:rFonts w:ascii="Libre Franklin Light" w:hAnsi="Libre Franklin Light"/>
          <w:b/>
          <w:color w:val="002060"/>
          <w:sz w:val="18"/>
          <w:szCs w:val="18"/>
          <w:u w:val="single"/>
        </w:rPr>
        <w:t xml:space="preserve">CITTADINO POLACCO </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deve richiedere il nulla-osta al Capo dell’Ufficio Stato Civile polacco o al Console se il cittadino polacco: (Circ. 33/2005)</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non ha avuto la residenza in Polonia</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non è in grado di risalire al luogo di ultima residenza in Polonia</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sia partito dalla Polonia prima dei 16 anni e risieda permanentemente all’estero</w:t>
      </w:r>
    </w:p>
    <w:p w:rsidR="009871AF" w:rsidRPr="009871AF" w:rsidRDefault="009871AF" w:rsidP="009871AF">
      <w:pPr>
        <w:jc w:val="both"/>
        <w:rPr>
          <w:rFonts w:ascii="Libre Franklin Light" w:hAnsi="Libre Franklin Light"/>
          <w:sz w:val="18"/>
          <w:szCs w:val="18"/>
        </w:rPr>
      </w:pPr>
    </w:p>
    <w:p w:rsidR="009871AF" w:rsidRPr="00A9221C" w:rsidRDefault="009871AF" w:rsidP="009871AF">
      <w:pPr>
        <w:jc w:val="both"/>
        <w:rPr>
          <w:rFonts w:ascii="Libre Franklin Light" w:hAnsi="Libre Franklin Light"/>
          <w:b/>
          <w:color w:val="002060"/>
          <w:sz w:val="18"/>
          <w:szCs w:val="18"/>
          <w:u w:val="single"/>
        </w:rPr>
      </w:pPr>
      <w:r w:rsidRPr="00A9221C">
        <w:rPr>
          <w:rFonts w:ascii="Libre Franklin Light" w:hAnsi="Libre Franklin Light"/>
          <w:b/>
          <w:color w:val="002060"/>
          <w:sz w:val="18"/>
          <w:szCs w:val="18"/>
          <w:u w:val="single"/>
        </w:rPr>
        <w:t xml:space="preserve">CITTADINO BRASILIANO </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dichiarazione ai fini del matrimonio in Italia, rilasciata dalle loro autorità consolari conforme al modello concordato dal nostro Ministero AA.EE. e dall’Ambasciata del Brasile (Circ. 1/2009)</w:t>
      </w:r>
    </w:p>
    <w:p w:rsidR="009871AF" w:rsidRPr="009871AF" w:rsidRDefault="009871AF" w:rsidP="009871AF">
      <w:pPr>
        <w:jc w:val="both"/>
        <w:rPr>
          <w:rFonts w:ascii="Libre Franklin Light" w:hAnsi="Libre Franklin Light"/>
          <w:sz w:val="18"/>
          <w:szCs w:val="18"/>
        </w:rPr>
      </w:pPr>
    </w:p>
    <w:p w:rsidR="009871AF" w:rsidRPr="00A9221C" w:rsidRDefault="009871AF" w:rsidP="009871AF">
      <w:pPr>
        <w:jc w:val="both"/>
        <w:rPr>
          <w:rFonts w:ascii="Libre Franklin Light" w:hAnsi="Libre Franklin Light"/>
          <w:b/>
          <w:color w:val="002060"/>
          <w:sz w:val="18"/>
          <w:szCs w:val="18"/>
          <w:u w:val="single"/>
        </w:rPr>
      </w:pPr>
      <w:r w:rsidRPr="00A9221C">
        <w:rPr>
          <w:rFonts w:ascii="Libre Franklin Light" w:hAnsi="Libre Franklin Light"/>
          <w:b/>
          <w:color w:val="002060"/>
          <w:sz w:val="18"/>
          <w:szCs w:val="18"/>
          <w:u w:val="single"/>
        </w:rPr>
        <w:t xml:space="preserve">CITTADINO SVEDESE </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se residente in Svezia :  nulla-osta rilasciato dall’ Anagrafe del Comune di residenza in Svezia che lo rilascia in lingua svedese con traduzione effettuata da un traduttore giurato che attesterà la conformità all’originale;</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se residente in Italia : il nulla-osta rilasciato dall’Autorità Diplomatica Svedese (Circ. 2/2010)</w:t>
      </w:r>
    </w:p>
    <w:p w:rsidR="009871AF" w:rsidRPr="009871AF" w:rsidRDefault="009871AF" w:rsidP="009871AF">
      <w:pPr>
        <w:jc w:val="both"/>
        <w:rPr>
          <w:rFonts w:ascii="Libre Franklin Light" w:hAnsi="Libre Franklin Light"/>
          <w:color w:val="0070C0"/>
          <w:sz w:val="18"/>
          <w:szCs w:val="18"/>
        </w:rPr>
      </w:pPr>
    </w:p>
    <w:p w:rsidR="009871AF" w:rsidRPr="00A9221C" w:rsidRDefault="009871AF" w:rsidP="009871AF">
      <w:pPr>
        <w:jc w:val="both"/>
        <w:rPr>
          <w:rFonts w:ascii="Libre Franklin Light" w:hAnsi="Libre Franklin Light"/>
          <w:b/>
          <w:color w:val="002060"/>
          <w:sz w:val="18"/>
          <w:szCs w:val="18"/>
          <w:u w:val="single"/>
        </w:rPr>
      </w:pPr>
      <w:r w:rsidRPr="00A9221C">
        <w:rPr>
          <w:rFonts w:ascii="Libre Franklin Light" w:hAnsi="Libre Franklin Light"/>
          <w:b/>
          <w:color w:val="002060"/>
          <w:sz w:val="18"/>
          <w:szCs w:val="18"/>
          <w:u w:val="single"/>
        </w:rPr>
        <w:t xml:space="preserve">CITTADINO SLOVACCO </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certificato attestante l’assenza degli impedimenti al matrimonio rilasciato dall’Ambasciata della Repubblica Slovacca di Roma sostituisce il nulla osta (art. 116 c.c.) (Circ. 29/2011).</w:t>
      </w:r>
    </w:p>
    <w:p w:rsidR="009871AF" w:rsidRPr="009871AF" w:rsidRDefault="009871AF" w:rsidP="009871AF">
      <w:pPr>
        <w:jc w:val="both"/>
        <w:rPr>
          <w:rFonts w:ascii="Libre Franklin Light" w:hAnsi="Libre Franklin Light"/>
          <w:color w:val="FF0000"/>
          <w:sz w:val="18"/>
          <w:szCs w:val="18"/>
        </w:rPr>
      </w:pPr>
    </w:p>
    <w:p w:rsidR="009871AF" w:rsidRPr="00A9221C" w:rsidRDefault="009871AF" w:rsidP="009871AF">
      <w:pPr>
        <w:jc w:val="both"/>
        <w:rPr>
          <w:rFonts w:ascii="Libre Franklin Light" w:hAnsi="Libre Franklin Light"/>
          <w:b/>
          <w:color w:val="002060"/>
          <w:sz w:val="18"/>
          <w:szCs w:val="18"/>
          <w:u w:val="single"/>
        </w:rPr>
      </w:pPr>
      <w:r w:rsidRPr="00A9221C">
        <w:rPr>
          <w:rFonts w:ascii="Libre Franklin Light" w:hAnsi="Libre Franklin Light"/>
          <w:b/>
          <w:color w:val="002060"/>
          <w:sz w:val="18"/>
          <w:szCs w:val="18"/>
          <w:u w:val="single"/>
        </w:rPr>
        <w:t xml:space="preserve">CITTADINO BRITANNICO </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se residente nel Regno Unito, in sostituzione del nulla osta ex art. 116 c.c. devono presentare: (Circ. 6 e 13/2014)</w:t>
      </w:r>
    </w:p>
    <w:p w:rsidR="009871AF" w:rsidRPr="009871AF" w:rsidRDefault="009871AF" w:rsidP="009871AF">
      <w:pPr>
        <w:pStyle w:val="Paragrafoelenco"/>
        <w:numPr>
          <w:ilvl w:val="0"/>
          <w:numId w:val="26"/>
        </w:numPr>
        <w:spacing w:after="160" w:line="259" w:lineRule="auto"/>
        <w:contextualSpacing/>
        <w:jc w:val="both"/>
        <w:rPr>
          <w:rFonts w:ascii="Libre Franklin Light" w:hAnsi="Libre Franklin Light"/>
          <w:sz w:val="18"/>
          <w:szCs w:val="18"/>
        </w:rPr>
      </w:pPr>
      <w:r w:rsidRPr="009871AF">
        <w:rPr>
          <w:rFonts w:ascii="Libre Franklin Light" w:hAnsi="Libre Franklin Light"/>
          <w:sz w:val="18"/>
          <w:szCs w:val="18"/>
        </w:rPr>
        <w:t>certificato di non impedimento rilasciato dall’autorità locale del paese di provenienza, postillato e debitamente tradotto,</w:t>
      </w:r>
    </w:p>
    <w:p w:rsidR="009871AF" w:rsidRPr="009871AF" w:rsidRDefault="009871AF" w:rsidP="009871AF">
      <w:pPr>
        <w:pStyle w:val="Paragrafoelenco"/>
        <w:numPr>
          <w:ilvl w:val="0"/>
          <w:numId w:val="26"/>
        </w:numPr>
        <w:spacing w:after="160" w:line="259" w:lineRule="auto"/>
        <w:contextualSpacing/>
        <w:jc w:val="both"/>
        <w:rPr>
          <w:rFonts w:ascii="Libre Franklin Light" w:hAnsi="Libre Franklin Light"/>
          <w:sz w:val="18"/>
          <w:szCs w:val="18"/>
        </w:rPr>
      </w:pPr>
      <w:r w:rsidRPr="009871AF">
        <w:rPr>
          <w:rFonts w:ascii="Libre Franklin Light" w:hAnsi="Libre Franklin Light"/>
          <w:sz w:val="18"/>
          <w:szCs w:val="18"/>
        </w:rPr>
        <w:t>dichiarazione giurata bilingue, legalizzata, resa dagli interessati presso un awocato o un notaio britannici;</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lastRenderedPageBreak/>
        <w:t xml:space="preserve">• se residente in Galles e in Inghilterra, che intendono sposare in Italia un cittadino Irlandese o i Britannici residenti in un PAESE TERZO (circ. 10/2015), </w:t>
      </w:r>
    </w:p>
    <w:p w:rsidR="009871AF" w:rsidRPr="009871AF" w:rsidRDefault="009871AF" w:rsidP="009871AF">
      <w:pPr>
        <w:pStyle w:val="Paragrafoelenco"/>
        <w:numPr>
          <w:ilvl w:val="0"/>
          <w:numId w:val="26"/>
        </w:numPr>
        <w:spacing w:after="160" w:line="259" w:lineRule="auto"/>
        <w:contextualSpacing/>
        <w:jc w:val="both"/>
        <w:rPr>
          <w:rFonts w:ascii="Libre Franklin Light" w:hAnsi="Libre Franklin Light"/>
          <w:sz w:val="18"/>
          <w:szCs w:val="18"/>
        </w:rPr>
      </w:pPr>
      <w:r w:rsidRPr="009871AF">
        <w:rPr>
          <w:rFonts w:ascii="Libre Franklin Light" w:hAnsi="Libre Franklin Light"/>
          <w:sz w:val="18"/>
          <w:szCs w:val="18"/>
        </w:rPr>
        <w:t>consueto nulla osta  (art. 116 c.c.) rilasciato dall’Autorità consolare britannica oppure il certificato di non impedimento e la dichiarazione giurata bilingue resa presso avvocato o notaio britannici</w:t>
      </w:r>
    </w:p>
    <w:p w:rsidR="009871AF" w:rsidRPr="00A9221C" w:rsidRDefault="009871AF" w:rsidP="009871AF">
      <w:pPr>
        <w:jc w:val="both"/>
        <w:rPr>
          <w:rFonts w:ascii="Libre Franklin Light" w:hAnsi="Libre Franklin Light"/>
          <w:b/>
          <w:color w:val="002060"/>
          <w:sz w:val="18"/>
          <w:szCs w:val="18"/>
          <w:u w:val="single"/>
        </w:rPr>
      </w:pPr>
      <w:r w:rsidRPr="00A9221C">
        <w:rPr>
          <w:rFonts w:ascii="Libre Franklin Light" w:hAnsi="Libre Franklin Light"/>
          <w:b/>
          <w:color w:val="002060"/>
          <w:sz w:val="18"/>
          <w:szCs w:val="18"/>
          <w:u w:val="single"/>
        </w:rPr>
        <w:t xml:space="preserve">CITTADINO UNGHERESE </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certificazione sostitutiva del nulla osta al matrimonio rilasciata ai cittadini ungheresi che dall’Ambasciata d’Ungheria (Circ. 11/2013)</w:t>
      </w:r>
    </w:p>
    <w:p w:rsidR="009871AF" w:rsidRPr="009871AF" w:rsidRDefault="009871AF" w:rsidP="009871AF">
      <w:pPr>
        <w:jc w:val="both"/>
        <w:rPr>
          <w:rFonts w:ascii="Libre Franklin Light" w:hAnsi="Libre Franklin Light"/>
          <w:sz w:val="18"/>
          <w:szCs w:val="18"/>
        </w:rPr>
      </w:pPr>
    </w:p>
    <w:p w:rsidR="009871AF" w:rsidRPr="00A9221C" w:rsidRDefault="009871AF" w:rsidP="009871AF">
      <w:pPr>
        <w:jc w:val="both"/>
        <w:rPr>
          <w:rFonts w:ascii="Libre Franklin Light" w:hAnsi="Libre Franklin Light"/>
          <w:b/>
          <w:color w:val="002060"/>
          <w:sz w:val="18"/>
          <w:szCs w:val="18"/>
        </w:rPr>
      </w:pPr>
      <w:r w:rsidRPr="00A9221C">
        <w:rPr>
          <w:rFonts w:ascii="Libre Franklin Light" w:hAnsi="Libre Franklin Light"/>
          <w:b/>
          <w:color w:val="002060"/>
          <w:sz w:val="18"/>
          <w:szCs w:val="18"/>
          <w:u w:val="single"/>
        </w:rPr>
        <w:t xml:space="preserve">CITTADINO FINLANDESE </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nulla osta rilasciato dall’autorità locale e conforme al modello allegato alla Circolare 1/2014</w:t>
      </w:r>
    </w:p>
    <w:p w:rsidR="009871AF" w:rsidRPr="009871AF" w:rsidRDefault="009871AF" w:rsidP="009871AF">
      <w:pPr>
        <w:jc w:val="both"/>
        <w:rPr>
          <w:rFonts w:ascii="Libre Franklin Light" w:hAnsi="Libre Franklin Light"/>
          <w:sz w:val="18"/>
          <w:szCs w:val="18"/>
        </w:rPr>
      </w:pPr>
    </w:p>
    <w:p w:rsidR="009871AF" w:rsidRPr="00A9221C" w:rsidRDefault="009871AF" w:rsidP="009871AF">
      <w:pPr>
        <w:jc w:val="both"/>
        <w:rPr>
          <w:rFonts w:ascii="Libre Franklin Light" w:hAnsi="Libre Franklin Light"/>
          <w:b/>
          <w:color w:val="002060"/>
          <w:sz w:val="18"/>
          <w:szCs w:val="18"/>
          <w:u w:val="single"/>
        </w:rPr>
      </w:pPr>
      <w:r w:rsidRPr="00A9221C">
        <w:rPr>
          <w:rFonts w:ascii="Libre Franklin Light" w:hAnsi="Libre Franklin Light"/>
          <w:b/>
          <w:color w:val="002060"/>
          <w:sz w:val="18"/>
          <w:szCs w:val="18"/>
          <w:u w:val="single"/>
        </w:rPr>
        <w:t>CITTADINO LITUANO</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nulla osta rilasciato dgli Uffici Comunali del proprio Paese (facsimile allegato alla Circ. 2/2014)</w:t>
      </w:r>
    </w:p>
    <w:p w:rsidR="009871AF" w:rsidRPr="009871AF" w:rsidRDefault="009871AF" w:rsidP="009871AF">
      <w:pPr>
        <w:jc w:val="both"/>
        <w:rPr>
          <w:rFonts w:ascii="Libre Franklin Light" w:hAnsi="Libre Franklin Light"/>
          <w:color w:val="0070C0"/>
          <w:sz w:val="18"/>
          <w:szCs w:val="18"/>
        </w:rPr>
      </w:pPr>
    </w:p>
    <w:p w:rsidR="009871AF" w:rsidRPr="00A9221C" w:rsidRDefault="009871AF" w:rsidP="009871AF">
      <w:pPr>
        <w:jc w:val="both"/>
        <w:rPr>
          <w:rFonts w:ascii="Libre Franklin Light" w:hAnsi="Libre Franklin Light"/>
          <w:b/>
          <w:color w:val="002060"/>
          <w:sz w:val="18"/>
          <w:szCs w:val="18"/>
          <w:u w:val="single"/>
        </w:rPr>
      </w:pPr>
      <w:r w:rsidRPr="00A9221C">
        <w:rPr>
          <w:rFonts w:ascii="Libre Franklin Light" w:hAnsi="Libre Franklin Light"/>
          <w:b/>
          <w:color w:val="002060"/>
          <w:sz w:val="18"/>
          <w:szCs w:val="18"/>
          <w:u w:val="single"/>
        </w:rPr>
        <w:t xml:space="preserve">CITTADINO DANESE </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xml:space="preserve"> • nulla osta munito di Apostille rilasciato dall’Anagrafe del Comune di residenza in Danimarca in lingua danese, inglese e tedesco con traduzione in italiano effettuata da traduttore giurato in Danimarca. Il certificato ha validità 4 mesi. (facsimile allegato alla Circ. 18/2014)</w:t>
      </w:r>
    </w:p>
    <w:p w:rsidR="009871AF" w:rsidRPr="009871AF" w:rsidRDefault="009871AF" w:rsidP="009871AF">
      <w:pPr>
        <w:jc w:val="both"/>
        <w:rPr>
          <w:rFonts w:ascii="Libre Franklin Light" w:hAnsi="Libre Franklin Light"/>
          <w:sz w:val="18"/>
          <w:szCs w:val="18"/>
        </w:rPr>
      </w:pPr>
    </w:p>
    <w:p w:rsidR="009871AF" w:rsidRPr="00A9221C" w:rsidRDefault="009871AF" w:rsidP="009871AF">
      <w:pPr>
        <w:jc w:val="both"/>
        <w:rPr>
          <w:rFonts w:ascii="Libre Franklin Light" w:hAnsi="Libre Franklin Light"/>
          <w:b/>
          <w:color w:val="002060"/>
          <w:sz w:val="18"/>
          <w:szCs w:val="18"/>
          <w:u w:val="single"/>
        </w:rPr>
      </w:pPr>
      <w:r w:rsidRPr="00A9221C">
        <w:rPr>
          <w:rFonts w:ascii="Libre Franklin Light" w:hAnsi="Libre Franklin Light"/>
          <w:b/>
          <w:color w:val="002060"/>
          <w:sz w:val="18"/>
          <w:szCs w:val="18"/>
          <w:u w:val="single"/>
        </w:rPr>
        <w:t xml:space="preserve">CITTADINO MESSICANO </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  certificato di “Constancia de inexistencia de Registro” (Circ. 11/2015).</w:t>
      </w:r>
    </w:p>
    <w:p w:rsidR="009871AF" w:rsidRPr="009871AF" w:rsidRDefault="009871AF" w:rsidP="009871AF">
      <w:pPr>
        <w:jc w:val="both"/>
        <w:rPr>
          <w:rFonts w:ascii="Libre Franklin Light" w:hAnsi="Libre Franklin Light"/>
          <w:b/>
          <w:color w:val="0070C0"/>
          <w:sz w:val="18"/>
          <w:szCs w:val="18"/>
        </w:rPr>
      </w:pPr>
    </w:p>
    <w:p w:rsidR="009871AF" w:rsidRPr="00A9221C" w:rsidRDefault="009871AF" w:rsidP="009871AF">
      <w:pPr>
        <w:jc w:val="both"/>
        <w:rPr>
          <w:rFonts w:ascii="Libre Franklin Light" w:hAnsi="Libre Franklin Light"/>
          <w:b/>
          <w:color w:val="002060"/>
          <w:sz w:val="18"/>
          <w:szCs w:val="18"/>
          <w:u w:val="single"/>
        </w:rPr>
      </w:pPr>
      <w:r w:rsidRPr="00A9221C">
        <w:rPr>
          <w:rFonts w:ascii="Libre Franklin Light" w:hAnsi="Libre Franklin Light"/>
          <w:b/>
          <w:color w:val="002060"/>
          <w:sz w:val="18"/>
          <w:szCs w:val="18"/>
          <w:u w:val="single"/>
        </w:rPr>
        <w:t xml:space="preserve">CITTADINO SIRIANO </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In Italia non esiste un’autorità diplomatica siriana. Il riferimento è l’Ambasciata di Siria a Vienna. Sarà questa l’autorità diplomatica competente al rilascio del nulla osta al matrimonio del cittadino siriano che intende contrarre matrimonio in Italia (Circ. 3/2014)</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Legalizzazione del documento:  la firma del funzionario dell’Ambasciata siriana dovrà essere legalizzata dal Ministero degli Affari esteri austriaco e tale firma sarà a sua volta legalizzata dal Consolato d’Italia in Vienna.</w:t>
      </w:r>
    </w:p>
    <w:p w:rsidR="009871AF" w:rsidRPr="009871AF" w:rsidRDefault="009871AF" w:rsidP="009871AF">
      <w:pPr>
        <w:jc w:val="both"/>
        <w:rPr>
          <w:rFonts w:ascii="Libre Franklin Light" w:hAnsi="Libre Franklin Light"/>
          <w:sz w:val="18"/>
          <w:szCs w:val="18"/>
        </w:rPr>
      </w:pPr>
      <w:r w:rsidRPr="009871AF">
        <w:rPr>
          <w:rFonts w:ascii="Libre Franklin Light" w:hAnsi="Libre Franklin Light"/>
          <w:sz w:val="18"/>
          <w:szCs w:val="18"/>
        </w:rPr>
        <w:t>Solo in questo modo il documento potrà essere recepito in Italia.</w:t>
      </w:r>
    </w:p>
    <w:p w:rsidR="00363215" w:rsidRDefault="00363215" w:rsidP="00363215">
      <w:pPr>
        <w:pStyle w:val="Corpotesto"/>
        <w:outlineLvl w:val="0"/>
        <w:rPr>
          <w:rFonts w:ascii="Libre Franklin Light" w:hAnsi="Libre Franklin Light" w:cs="Arial"/>
          <w:sz w:val="20"/>
          <w:szCs w:val="20"/>
        </w:rPr>
      </w:pPr>
      <w:bookmarkStart w:id="0" w:name="_GoBack"/>
      <w:bookmarkEnd w:id="0"/>
    </w:p>
    <w:sectPr w:rsidR="00363215">
      <w:headerReference w:type="even" r:id="rId8"/>
      <w:headerReference w:type="default" r:id="rId9"/>
      <w:footerReference w:type="default" r:id="rId10"/>
      <w:headerReference w:type="first" r:id="rId11"/>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8CF" w:rsidRDefault="002D68CF" w:rsidP="00116800">
      <w:r>
        <w:separator/>
      </w:r>
    </w:p>
  </w:endnote>
  <w:endnote w:type="continuationSeparator" w:id="0">
    <w:p w:rsidR="002D68CF" w:rsidRDefault="002D68CF" w:rsidP="0011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re Franklin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00" w:rsidRPr="00116800" w:rsidRDefault="00822A0E" w:rsidP="00116800">
    <w:pPr>
      <w:pStyle w:val="Pidipagina"/>
      <w:ind w:left="4385" w:firstLine="4111"/>
      <w:rPr>
        <w:rFonts w:ascii="Verdana" w:hAnsi="Verdana"/>
        <w:sz w:val="16"/>
        <w:szCs w:val="16"/>
      </w:rPr>
    </w:pPr>
    <w:r>
      <w:rPr>
        <w:rFonts w:ascii="Verdana" w:hAnsi="Verdana"/>
        <w:sz w:val="16"/>
        <w:szCs w:val="16"/>
      </w:rPr>
      <w:t xml:space="preserve">Informativa 1 </w:t>
    </w:r>
    <w:r w:rsidR="00116800" w:rsidRPr="00116800">
      <w:rPr>
        <w:rFonts w:ascii="Verdana" w:hAnsi="Verdana"/>
        <w:sz w:val="16"/>
        <w:szCs w:val="16"/>
      </w:rPr>
      <w:t xml:space="preserve">Pag. </w:t>
    </w:r>
    <w:r w:rsidR="00116800" w:rsidRPr="00116800">
      <w:rPr>
        <w:rFonts w:ascii="Verdana" w:hAnsi="Verdana"/>
        <w:b/>
        <w:sz w:val="16"/>
        <w:szCs w:val="16"/>
      </w:rPr>
      <w:fldChar w:fldCharType="begin"/>
    </w:r>
    <w:r w:rsidR="00116800" w:rsidRPr="00116800">
      <w:rPr>
        <w:rFonts w:ascii="Verdana" w:hAnsi="Verdana"/>
        <w:b/>
        <w:sz w:val="16"/>
        <w:szCs w:val="16"/>
      </w:rPr>
      <w:instrText>PAGE  \* Arabic  \* MERGEFORMAT</w:instrText>
    </w:r>
    <w:r w:rsidR="00116800" w:rsidRPr="00116800">
      <w:rPr>
        <w:rFonts w:ascii="Verdana" w:hAnsi="Verdana"/>
        <w:b/>
        <w:sz w:val="16"/>
        <w:szCs w:val="16"/>
      </w:rPr>
      <w:fldChar w:fldCharType="separate"/>
    </w:r>
    <w:r w:rsidR="00A9221C">
      <w:rPr>
        <w:rFonts w:ascii="Verdana" w:hAnsi="Verdana"/>
        <w:b/>
        <w:noProof/>
        <w:sz w:val="16"/>
        <w:szCs w:val="16"/>
      </w:rPr>
      <w:t>1</w:t>
    </w:r>
    <w:r w:rsidR="00116800" w:rsidRPr="00116800">
      <w:rPr>
        <w:rFonts w:ascii="Verdana" w:hAnsi="Verdana"/>
        <w:b/>
        <w:sz w:val="16"/>
        <w:szCs w:val="16"/>
      </w:rPr>
      <w:fldChar w:fldCharType="end"/>
    </w:r>
    <w:r w:rsidR="00116800" w:rsidRPr="00116800">
      <w:rPr>
        <w:rFonts w:ascii="Verdana" w:hAnsi="Verdana"/>
        <w:sz w:val="16"/>
        <w:szCs w:val="16"/>
      </w:rPr>
      <w:t xml:space="preserve"> a </w:t>
    </w:r>
    <w:r w:rsidR="00116800" w:rsidRPr="00116800">
      <w:rPr>
        <w:rFonts w:ascii="Verdana" w:hAnsi="Verdana"/>
        <w:b/>
        <w:sz w:val="16"/>
        <w:szCs w:val="16"/>
      </w:rPr>
      <w:fldChar w:fldCharType="begin"/>
    </w:r>
    <w:r w:rsidR="00116800" w:rsidRPr="00116800">
      <w:rPr>
        <w:rFonts w:ascii="Verdana" w:hAnsi="Verdana"/>
        <w:b/>
        <w:sz w:val="16"/>
        <w:szCs w:val="16"/>
      </w:rPr>
      <w:instrText>NUMPAGES  \* Arabic  \* MERGEFORMAT</w:instrText>
    </w:r>
    <w:r w:rsidR="00116800" w:rsidRPr="00116800">
      <w:rPr>
        <w:rFonts w:ascii="Verdana" w:hAnsi="Verdana"/>
        <w:b/>
        <w:sz w:val="16"/>
        <w:szCs w:val="16"/>
      </w:rPr>
      <w:fldChar w:fldCharType="separate"/>
    </w:r>
    <w:r w:rsidR="00A9221C">
      <w:rPr>
        <w:rFonts w:ascii="Verdana" w:hAnsi="Verdana"/>
        <w:b/>
        <w:noProof/>
        <w:sz w:val="16"/>
        <w:szCs w:val="16"/>
      </w:rPr>
      <w:t>2</w:t>
    </w:r>
    <w:r w:rsidR="00116800" w:rsidRPr="00116800">
      <w:rPr>
        <w:rFonts w:ascii="Verdana" w:hAnsi="Verdana"/>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8CF" w:rsidRDefault="002D68CF" w:rsidP="00116800">
      <w:r>
        <w:separator/>
      </w:r>
    </w:p>
  </w:footnote>
  <w:footnote w:type="continuationSeparator" w:id="0">
    <w:p w:rsidR="002D68CF" w:rsidRDefault="002D68CF" w:rsidP="00116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22" w:rsidRDefault="002D68C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726735" o:spid="_x0000_s2053" type="#_x0000_t75" style="position:absolute;margin-left:0;margin-top:0;width:7.05pt;height:713.75pt;z-index:-251657216;mso-position-horizontal:center;mso-position-horizontal-relative:margin;mso-position-vertical:center;mso-position-vertical-relative:margin" o:allowincell="f">
          <v:imagedata r:id="rId1" o:title="ricetta a tre color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22" w:rsidRDefault="002D68C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726736" o:spid="_x0000_s2054" type="#_x0000_t75" style="position:absolute;margin-left:-57pt;margin-top:-71.85pt;width:7.05pt;height:713.75pt;z-index:-251656192;mso-position-horizontal-relative:margin;mso-position-vertical-relative:margin" o:allowincell="f">
          <v:imagedata r:id="rId1" o:title="ricetta a tre color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22" w:rsidRDefault="002D68C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726734" o:spid="_x0000_s2052" type="#_x0000_t75" style="position:absolute;margin-left:0;margin-top:0;width:7.05pt;height:713.75pt;z-index:-251658240;mso-position-horizontal:center;mso-position-horizontal-relative:margin;mso-position-vertical:center;mso-position-vertical-relative:margin" o:allowincell="f">
          <v:imagedata r:id="rId1" o:title="ricetta a tre color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6787E"/>
    <w:multiLevelType w:val="hybridMultilevel"/>
    <w:tmpl w:val="B5425B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63F9D"/>
    <w:multiLevelType w:val="hybridMultilevel"/>
    <w:tmpl w:val="50CAB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0D1ECD"/>
    <w:multiLevelType w:val="hybridMultilevel"/>
    <w:tmpl w:val="F7E0D9D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9A16638"/>
    <w:multiLevelType w:val="hybridMultilevel"/>
    <w:tmpl w:val="C46613BC"/>
    <w:lvl w:ilvl="0" w:tplc="6B3A0C04">
      <w:start w:val="1"/>
      <w:numFmt w:val="decimal"/>
      <w:lvlText w:val="%1."/>
      <w:lvlJc w:val="left"/>
      <w:pPr>
        <w:ind w:left="720" w:hanging="360"/>
      </w:pPr>
      <w:rPr>
        <w:rFonts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D225290"/>
    <w:multiLevelType w:val="hybridMultilevel"/>
    <w:tmpl w:val="316EB0AA"/>
    <w:lvl w:ilvl="0" w:tplc="96C8FF8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AA34E8"/>
    <w:multiLevelType w:val="hybridMultilevel"/>
    <w:tmpl w:val="D1C05E08"/>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BAD5626"/>
    <w:multiLevelType w:val="hybridMultilevel"/>
    <w:tmpl w:val="647ECD2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E064B16"/>
    <w:multiLevelType w:val="hybridMultilevel"/>
    <w:tmpl w:val="E66EA0F8"/>
    <w:lvl w:ilvl="0" w:tplc="C01A3D5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273692"/>
    <w:multiLevelType w:val="hybridMultilevel"/>
    <w:tmpl w:val="6AF478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CFE0ABF"/>
    <w:multiLevelType w:val="hybridMultilevel"/>
    <w:tmpl w:val="C2B89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FCF19C7"/>
    <w:multiLevelType w:val="hybridMultilevel"/>
    <w:tmpl w:val="D7D0F4F8"/>
    <w:lvl w:ilvl="0" w:tplc="23C8370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B91703"/>
    <w:multiLevelType w:val="hybridMultilevel"/>
    <w:tmpl w:val="EBCA3DC6"/>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CC7D00"/>
    <w:multiLevelType w:val="hybridMultilevel"/>
    <w:tmpl w:val="1E72587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62A093E"/>
    <w:multiLevelType w:val="hybridMultilevel"/>
    <w:tmpl w:val="55B2EBB6"/>
    <w:lvl w:ilvl="0" w:tplc="F864A2A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706025"/>
    <w:multiLevelType w:val="hybridMultilevel"/>
    <w:tmpl w:val="07C2E28A"/>
    <w:lvl w:ilvl="0" w:tplc="0410000F">
      <w:start w:val="1"/>
      <w:numFmt w:val="decimal"/>
      <w:lvlText w:val="%1."/>
      <w:lvlJc w:val="left"/>
      <w:pPr>
        <w:tabs>
          <w:tab w:val="num" w:pos="720"/>
        </w:tabs>
        <w:ind w:left="720" w:hanging="360"/>
      </w:pPr>
      <w:rPr>
        <w:rFonts w:hint="default"/>
      </w:rPr>
    </w:lvl>
    <w:lvl w:ilvl="1" w:tplc="5A76BDD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B734C75"/>
    <w:multiLevelType w:val="hybridMultilevel"/>
    <w:tmpl w:val="BFC0B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E32282"/>
    <w:multiLevelType w:val="hybridMultilevel"/>
    <w:tmpl w:val="7F4855CC"/>
    <w:lvl w:ilvl="0" w:tplc="4154B44C">
      <w:numFmt w:val="bullet"/>
      <w:lvlText w:val="-"/>
      <w:lvlJc w:val="left"/>
      <w:pPr>
        <w:tabs>
          <w:tab w:val="num" w:pos="1211"/>
        </w:tabs>
        <w:ind w:left="1211" w:hanging="360"/>
      </w:pPr>
      <w:rPr>
        <w:rFonts w:ascii="Times New Roman" w:eastAsia="Times New Roman" w:hAnsi="Times New Roman"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52BD73EA"/>
    <w:multiLevelType w:val="hybridMultilevel"/>
    <w:tmpl w:val="2D880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EF479A"/>
    <w:multiLevelType w:val="hybridMultilevel"/>
    <w:tmpl w:val="B2E20A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9915616"/>
    <w:multiLevelType w:val="multilevel"/>
    <w:tmpl w:val="887C7750"/>
    <w:lvl w:ilvl="0">
      <w:start w:val="1"/>
      <w:numFmt w:val="bullet"/>
      <w:lvlText w:val=""/>
      <w:lvlJc w:val="left"/>
      <w:pPr>
        <w:tabs>
          <w:tab w:val="num" w:pos="1068"/>
        </w:tabs>
        <w:ind w:left="1068" w:hanging="360"/>
      </w:pPr>
      <w:rPr>
        <w:rFonts w:ascii="Wingdings" w:hAnsi="Wingdings" w:hint="default"/>
        <w:sz w:val="16"/>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15:restartNumberingAfterBreak="0">
    <w:nsid w:val="5EA07D4E"/>
    <w:multiLevelType w:val="hybridMultilevel"/>
    <w:tmpl w:val="E4B6BF74"/>
    <w:lvl w:ilvl="0" w:tplc="04100005">
      <w:start w:val="1"/>
      <w:numFmt w:val="bullet"/>
      <w:lvlText w:val=""/>
      <w:lvlJc w:val="left"/>
      <w:pPr>
        <w:tabs>
          <w:tab w:val="num" w:pos="1068"/>
        </w:tabs>
        <w:ind w:left="1068" w:hanging="360"/>
      </w:pPr>
      <w:rPr>
        <w:rFonts w:ascii="Wingdings" w:hAnsi="Wingdings" w:hint="default"/>
        <w:sz w:val="16"/>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1" w15:restartNumberingAfterBreak="0">
    <w:nsid w:val="643C18DA"/>
    <w:multiLevelType w:val="hybridMultilevel"/>
    <w:tmpl w:val="887C7750"/>
    <w:lvl w:ilvl="0" w:tplc="04100007">
      <w:start w:val="1"/>
      <w:numFmt w:val="bullet"/>
      <w:lvlText w:val=""/>
      <w:lvlJc w:val="left"/>
      <w:pPr>
        <w:tabs>
          <w:tab w:val="num" w:pos="1068"/>
        </w:tabs>
        <w:ind w:left="1068" w:hanging="360"/>
      </w:pPr>
      <w:rPr>
        <w:rFonts w:ascii="Wingdings" w:hAnsi="Wingdings" w:hint="default"/>
        <w:sz w:val="16"/>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2" w15:restartNumberingAfterBreak="0">
    <w:nsid w:val="6CC34A09"/>
    <w:multiLevelType w:val="hybridMultilevel"/>
    <w:tmpl w:val="D9C85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A843BC"/>
    <w:multiLevelType w:val="hybridMultilevel"/>
    <w:tmpl w:val="655AC4D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70B0695D"/>
    <w:multiLevelType w:val="hybridMultilevel"/>
    <w:tmpl w:val="092E7DF0"/>
    <w:lvl w:ilvl="0" w:tplc="DC204D8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7DA865DF"/>
    <w:multiLevelType w:val="hybridMultilevel"/>
    <w:tmpl w:val="887C775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2"/>
  </w:num>
  <w:num w:numId="4">
    <w:abstractNumId w:val="11"/>
  </w:num>
  <w:num w:numId="5">
    <w:abstractNumId w:val="5"/>
  </w:num>
  <w:num w:numId="6">
    <w:abstractNumId w:val="25"/>
  </w:num>
  <w:num w:numId="7">
    <w:abstractNumId w:val="21"/>
  </w:num>
  <w:num w:numId="8">
    <w:abstractNumId w:val="19"/>
  </w:num>
  <w:num w:numId="9">
    <w:abstractNumId w:val="20"/>
  </w:num>
  <w:num w:numId="10">
    <w:abstractNumId w:val="13"/>
  </w:num>
  <w:num w:numId="11">
    <w:abstractNumId w:val="0"/>
  </w:num>
  <w:num w:numId="12">
    <w:abstractNumId w:val="10"/>
  </w:num>
  <w:num w:numId="13">
    <w:abstractNumId w:val="14"/>
  </w:num>
  <w:num w:numId="14">
    <w:abstractNumId w:val="23"/>
  </w:num>
  <w:num w:numId="15">
    <w:abstractNumId w:val="9"/>
  </w:num>
  <w:num w:numId="16">
    <w:abstractNumId w:val="16"/>
  </w:num>
  <w:num w:numId="17">
    <w:abstractNumId w:val="24"/>
  </w:num>
  <w:num w:numId="18">
    <w:abstractNumId w:val="7"/>
  </w:num>
  <w:num w:numId="19">
    <w:abstractNumId w:val="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2"/>
  </w:num>
  <w:num w:numId="24">
    <w:abstractNumId w:val="1"/>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B0"/>
    <w:rsid w:val="000202D0"/>
    <w:rsid w:val="000307BC"/>
    <w:rsid w:val="0003719D"/>
    <w:rsid w:val="0004047F"/>
    <w:rsid w:val="000523BE"/>
    <w:rsid w:val="00071079"/>
    <w:rsid w:val="00075AD7"/>
    <w:rsid w:val="00076C96"/>
    <w:rsid w:val="000A617F"/>
    <w:rsid w:val="000B30B1"/>
    <w:rsid w:val="000E19AC"/>
    <w:rsid w:val="000F5C00"/>
    <w:rsid w:val="001118A4"/>
    <w:rsid w:val="00116800"/>
    <w:rsid w:val="00150FBD"/>
    <w:rsid w:val="001571E0"/>
    <w:rsid w:val="00163AB9"/>
    <w:rsid w:val="00163DA2"/>
    <w:rsid w:val="001709EA"/>
    <w:rsid w:val="00195727"/>
    <w:rsid w:val="001A0A1D"/>
    <w:rsid w:val="001A1D0E"/>
    <w:rsid w:val="001C7503"/>
    <w:rsid w:val="001E1931"/>
    <w:rsid w:val="001F165A"/>
    <w:rsid w:val="001F5ACE"/>
    <w:rsid w:val="00214365"/>
    <w:rsid w:val="00255897"/>
    <w:rsid w:val="002614F7"/>
    <w:rsid w:val="00292E61"/>
    <w:rsid w:val="002A6CA1"/>
    <w:rsid w:val="002D064B"/>
    <w:rsid w:val="002D68CF"/>
    <w:rsid w:val="002E2435"/>
    <w:rsid w:val="002F207D"/>
    <w:rsid w:val="002F2832"/>
    <w:rsid w:val="002F3BB2"/>
    <w:rsid w:val="00301D95"/>
    <w:rsid w:val="0031532A"/>
    <w:rsid w:val="00321B78"/>
    <w:rsid w:val="00347723"/>
    <w:rsid w:val="00363215"/>
    <w:rsid w:val="0036640F"/>
    <w:rsid w:val="00376DA2"/>
    <w:rsid w:val="00380E07"/>
    <w:rsid w:val="00390153"/>
    <w:rsid w:val="003B0B37"/>
    <w:rsid w:val="003C15D3"/>
    <w:rsid w:val="003F5D3F"/>
    <w:rsid w:val="00400FCE"/>
    <w:rsid w:val="00401784"/>
    <w:rsid w:val="00430B9F"/>
    <w:rsid w:val="0044096E"/>
    <w:rsid w:val="004522CE"/>
    <w:rsid w:val="00463C6A"/>
    <w:rsid w:val="004640CC"/>
    <w:rsid w:val="00467CA4"/>
    <w:rsid w:val="00471FAB"/>
    <w:rsid w:val="00474B22"/>
    <w:rsid w:val="0047515B"/>
    <w:rsid w:val="00484F62"/>
    <w:rsid w:val="004850C9"/>
    <w:rsid w:val="00491417"/>
    <w:rsid w:val="004D1AEB"/>
    <w:rsid w:val="004E0CDD"/>
    <w:rsid w:val="0050724F"/>
    <w:rsid w:val="00516804"/>
    <w:rsid w:val="00525797"/>
    <w:rsid w:val="0053276C"/>
    <w:rsid w:val="00534C6B"/>
    <w:rsid w:val="00534F74"/>
    <w:rsid w:val="00536BBD"/>
    <w:rsid w:val="005436AB"/>
    <w:rsid w:val="005644B2"/>
    <w:rsid w:val="00576F1C"/>
    <w:rsid w:val="005919EF"/>
    <w:rsid w:val="00593970"/>
    <w:rsid w:val="005B55EB"/>
    <w:rsid w:val="005C19B9"/>
    <w:rsid w:val="005E02EA"/>
    <w:rsid w:val="005F0219"/>
    <w:rsid w:val="006060F2"/>
    <w:rsid w:val="0060698F"/>
    <w:rsid w:val="00611AAA"/>
    <w:rsid w:val="00633457"/>
    <w:rsid w:val="0065619E"/>
    <w:rsid w:val="00661533"/>
    <w:rsid w:val="00662D96"/>
    <w:rsid w:val="006631A7"/>
    <w:rsid w:val="00666C25"/>
    <w:rsid w:val="00693896"/>
    <w:rsid w:val="006B2A98"/>
    <w:rsid w:val="006E17B9"/>
    <w:rsid w:val="006E388F"/>
    <w:rsid w:val="006F6AC6"/>
    <w:rsid w:val="00701C97"/>
    <w:rsid w:val="00715C93"/>
    <w:rsid w:val="00731C16"/>
    <w:rsid w:val="0077037E"/>
    <w:rsid w:val="00774AFA"/>
    <w:rsid w:val="0079460C"/>
    <w:rsid w:val="007E39BA"/>
    <w:rsid w:val="007E792B"/>
    <w:rsid w:val="007F373C"/>
    <w:rsid w:val="00813101"/>
    <w:rsid w:val="00815971"/>
    <w:rsid w:val="00822A0E"/>
    <w:rsid w:val="0086471F"/>
    <w:rsid w:val="00871141"/>
    <w:rsid w:val="00872930"/>
    <w:rsid w:val="00895B21"/>
    <w:rsid w:val="008A1EA3"/>
    <w:rsid w:val="008B4A08"/>
    <w:rsid w:val="008D5925"/>
    <w:rsid w:val="008E52FA"/>
    <w:rsid w:val="008F7BFE"/>
    <w:rsid w:val="009138F5"/>
    <w:rsid w:val="0091666F"/>
    <w:rsid w:val="00941346"/>
    <w:rsid w:val="009460E5"/>
    <w:rsid w:val="00950424"/>
    <w:rsid w:val="009527A4"/>
    <w:rsid w:val="00965DC8"/>
    <w:rsid w:val="00965F66"/>
    <w:rsid w:val="0097251E"/>
    <w:rsid w:val="00976EC0"/>
    <w:rsid w:val="009871AF"/>
    <w:rsid w:val="009A7326"/>
    <w:rsid w:val="009B60B3"/>
    <w:rsid w:val="009C2BFD"/>
    <w:rsid w:val="009C72D4"/>
    <w:rsid w:val="009E3044"/>
    <w:rsid w:val="009E54A7"/>
    <w:rsid w:val="009F091B"/>
    <w:rsid w:val="009F2AAD"/>
    <w:rsid w:val="00A15FC4"/>
    <w:rsid w:val="00A430B9"/>
    <w:rsid w:val="00A501E8"/>
    <w:rsid w:val="00A5402B"/>
    <w:rsid w:val="00A64B4B"/>
    <w:rsid w:val="00A776F5"/>
    <w:rsid w:val="00A83F04"/>
    <w:rsid w:val="00A9221C"/>
    <w:rsid w:val="00AC2B3F"/>
    <w:rsid w:val="00AC75B4"/>
    <w:rsid w:val="00AF6F65"/>
    <w:rsid w:val="00AF7515"/>
    <w:rsid w:val="00B01E35"/>
    <w:rsid w:val="00B0718E"/>
    <w:rsid w:val="00B13FBF"/>
    <w:rsid w:val="00B4049A"/>
    <w:rsid w:val="00B45554"/>
    <w:rsid w:val="00B77BB0"/>
    <w:rsid w:val="00B90A6F"/>
    <w:rsid w:val="00BB5DD6"/>
    <w:rsid w:val="00BC1A82"/>
    <w:rsid w:val="00BD66FF"/>
    <w:rsid w:val="00C00976"/>
    <w:rsid w:val="00C10DBD"/>
    <w:rsid w:val="00C135AD"/>
    <w:rsid w:val="00C23D58"/>
    <w:rsid w:val="00C73DE9"/>
    <w:rsid w:val="00C82780"/>
    <w:rsid w:val="00C910DC"/>
    <w:rsid w:val="00CA35E2"/>
    <w:rsid w:val="00CB57B2"/>
    <w:rsid w:val="00CC6BC5"/>
    <w:rsid w:val="00CD2D08"/>
    <w:rsid w:val="00CD6B18"/>
    <w:rsid w:val="00CD6D2D"/>
    <w:rsid w:val="00CF55AA"/>
    <w:rsid w:val="00D01B60"/>
    <w:rsid w:val="00D1200E"/>
    <w:rsid w:val="00D1725D"/>
    <w:rsid w:val="00D317A5"/>
    <w:rsid w:val="00D35E48"/>
    <w:rsid w:val="00D566E5"/>
    <w:rsid w:val="00D74B5C"/>
    <w:rsid w:val="00D75159"/>
    <w:rsid w:val="00DB531E"/>
    <w:rsid w:val="00DE1BE2"/>
    <w:rsid w:val="00DE591A"/>
    <w:rsid w:val="00DF235D"/>
    <w:rsid w:val="00DF56C6"/>
    <w:rsid w:val="00E03AFE"/>
    <w:rsid w:val="00E12804"/>
    <w:rsid w:val="00E149F1"/>
    <w:rsid w:val="00E41359"/>
    <w:rsid w:val="00E51C96"/>
    <w:rsid w:val="00E9043B"/>
    <w:rsid w:val="00E9311D"/>
    <w:rsid w:val="00E97E07"/>
    <w:rsid w:val="00EB0D9E"/>
    <w:rsid w:val="00EB2C67"/>
    <w:rsid w:val="00EB7268"/>
    <w:rsid w:val="00EB7830"/>
    <w:rsid w:val="00EB7966"/>
    <w:rsid w:val="00ED64DA"/>
    <w:rsid w:val="00EF405C"/>
    <w:rsid w:val="00EF4C1E"/>
    <w:rsid w:val="00EF6985"/>
    <w:rsid w:val="00F03385"/>
    <w:rsid w:val="00F0376D"/>
    <w:rsid w:val="00F37AB0"/>
    <w:rsid w:val="00F44E3D"/>
    <w:rsid w:val="00F606EC"/>
    <w:rsid w:val="00F621B0"/>
    <w:rsid w:val="00F814EB"/>
    <w:rsid w:val="00F84D61"/>
    <w:rsid w:val="00FA107A"/>
    <w:rsid w:val="00FB23D7"/>
    <w:rsid w:val="00FC15C5"/>
    <w:rsid w:val="00FD7901"/>
    <w:rsid w:val="00FE0A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5E5812AF-1518-41A7-840B-5F85C091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jc w:val="center"/>
    </w:pPr>
    <w:rPr>
      <w:b/>
      <w:bCs/>
    </w:rPr>
  </w:style>
  <w:style w:type="paragraph" w:styleId="Corpodeltesto2">
    <w:name w:val="Body Text 2"/>
    <w:basedOn w:val="Normale"/>
    <w:link w:val="Corpodeltesto2Carattere"/>
    <w:pPr>
      <w:jc w:val="both"/>
    </w:pPr>
  </w:style>
  <w:style w:type="paragraph" w:styleId="Rientrocorpodeltesto">
    <w:name w:val="Body Text Indent"/>
    <w:basedOn w:val="Normale"/>
    <w:pPr>
      <w:spacing w:after="120"/>
      <w:ind w:left="283"/>
    </w:pPr>
  </w:style>
  <w:style w:type="character" w:styleId="Enfasicorsivo">
    <w:name w:val="Emphasis"/>
    <w:qFormat/>
    <w:rsid w:val="00F621B0"/>
    <w:rPr>
      <w:i/>
      <w:iCs/>
    </w:rPr>
  </w:style>
  <w:style w:type="paragraph" w:styleId="Mappadocumento">
    <w:name w:val="Document Map"/>
    <w:basedOn w:val="Normale"/>
    <w:semiHidden/>
    <w:rsid w:val="000202D0"/>
    <w:pPr>
      <w:shd w:val="clear" w:color="auto" w:fill="000080"/>
    </w:pPr>
    <w:rPr>
      <w:rFonts w:ascii="Tahoma" w:hAnsi="Tahoma" w:cs="Tahoma"/>
      <w:sz w:val="20"/>
      <w:szCs w:val="20"/>
    </w:rPr>
  </w:style>
  <w:style w:type="paragraph" w:styleId="NormaleWeb">
    <w:name w:val="Normal (Web)"/>
    <w:basedOn w:val="Normale"/>
    <w:uiPriority w:val="99"/>
    <w:unhideWhenUsed/>
    <w:rsid w:val="009460E5"/>
    <w:pPr>
      <w:spacing w:before="100" w:beforeAutospacing="1" w:after="100" w:afterAutospacing="1"/>
    </w:pPr>
  </w:style>
  <w:style w:type="paragraph" w:styleId="Testofumetto">
    <w:name w:val="Balloon Text"/>
    <w:basedOn w:val="Normale"/>
    <w:link w:val="TestofumettoCarattere"/>
    <w:rsid w:val="00A15FC4"/>
    <w:rPr>
      <w:rFonts w:ascii="Tahoma" w:hAnsi="Tahoma" w:cs="Tahoma"/>
      <w:sz w:val="16"/>
      <w:szCs w:val="16"/>
    </w:rPr>
  </w:style>
  <w:style w:type="character" w:customStyle="1" w:styleId="TestofumettoCarattere">
    <w:name w:val="Testo fumetto Carattere"/>
    <w:link w:val="Testofumetto"/>
    <w:rsid w:val="00A15FC4"/>
    <w:rPr>
      <w:rFonts w:ascii="Tahoma" w:hAnsi="Tahoma" w:cs="Tahoma"/>
      <w:sz w:val="16"/>
      <w:szCs w:val="16"/>
    </w:rPr>
  </w:style>
  <w:style w:type="character" w:customStyle="1" w:styleId="Corpodeltesto2Carattere">
    <w:name w:val="Corpo del testo 2 Carattere"/>
    <w:link w:val="Corpodeltesto2"/>
    <w:rsid w:val="00A15FC4"/>
    <w:rPr>
      <w:sz w:val="24"/>
      <w:szCs w:val="24"/>
    </w:rPr>
  </w:style>
  <w:style w:type="paragraph" w:styleId="Paragrafoelenco">
    <w:name w:val="List Paragraph"/>
    <w:basedOn w:val="Normale"/>
    <w:uiPriority w:val="34"/>
    <w:qFormat/>
    <w:rsid w:val="00E97E07"/>
    <w:pPr>
      <w:ind w:left="708"/>
    </w:pPr>
  </w:style>
  <w:style w:type="character" w:styleId="Collegamentoipertestuale">
    <w:name w:val="Hyperlink"/>
    <w:basedOn w:val="Carpredefinitoparagrafo"/>
    <w:rsid w:val="00491417"/>
    <w:rPr>
      <w:color w:val="0000FF" w:themeColor="hyperlink"/>
      <w:u w:val="single"/>
    </w:rPr>
  </w:style>
  <w:style w:type="paragraph" w:styleId="Intestazione">
    <w:name w:val="header"/>
    <w:basedOn w:val="Normale"/>
    <w:link w:val="IntestazioneCarattere"/>
    <w:rsid w:val="00116800"/>
    <w:pPr>
      <w:tabs>
        <w:tab w:val="center" w:pos="4819"/>
        <w:tab w:val="right" w:pos="9638"/>
      </w:tabs>
    </w:pPr>
  </w:style>
  <w:style w:type="character" w:customStyle="1" w:styleId="IntestazioneCarattere">
    <w:name w:val="Intestazione Carattere"/>
    <w:basedOn w:val="Carpredefinitoparagrafo"/>
    <w:link w:val="Intestazione"/>
    <w:rsid w:val="00116800"/>
    <w:rPr>
      <w:sz w:val="24"/>
      <w:szCs w:val="24"/>
    </w:rPr>
  </w:style>
  <w:style w:type="paragraph" w:styleId="Pidipagina">
    <w:name w:val="footer"/>
    <w:basedOn w:val="Normale"/>
    <w:link w:val="PidipaginaCarattere"/>
    <w:rsid w:val="00116800"/>
    <w:pPr>
      <w:tabs>
        <w:tab w:val="center" w:pos="4819"/>
        <w:tab w:val="right" w:pos="9638"/>
      </w:tabs>
    </w:pPr>
  </w:style>
  <w:style w:type="character" w:customStyle="1" w:styleId="PidipaginaCarattere">
    <w:name w:val="Piè di pagina Carattere"/>
    <w:basedOn w:val="Carpredefinitoparagrafo"/>
    <w:link w:val="Pidipagina"/>
    <w:rsid w:val="00116800"/>
    <w:rPr>
      <w:sz w:val="24"/>
      <w:szCs w:val="24"/>
    </w:rPr>
  </w:style>
  <w:style w:type="character" w:styleId="Enfasigrassetto">
    <w:name w:val="Strong"/>
    <w:basedOn w:val="Carpredefinitoparagrafo"/>
    <w:uiPriority w:val="22"/>
    <w:qFormat/>
    <w:rsid w:val="001C7503"/>
    <w:rPr>
      <w:b/>
      <w:bCs/>
    </w:rPr>
  </w:style>
  <w:style w:type="character" w:styleId="Collegamentovisitato">
    <w:name w:val="FollowedHyperlink"/>
    <w:basedOn w:val="Carpredefinitoparagrafo"/>
    <w:semiHidden/>
    <w:unhideWhenUsed/>
    <w:rsid w:val="001F165A"/>
    <w:rPr>
      <w:color w:val="800080" w:themeColor="followedHyperlink"/>
      <w:u w:val="single"/>
    </w:rPr>
  </w:style>
  <w:style w:type="character" w:customStyle="1" w:styleId="CorpotestoCarattere">
    <w:name w:val="Corpo testo Carattere"/>
    <w:basedOn w:val="Carpredefinitoparagrafo"/>
    <w:link w:val="Corpotesto"/>
    <w:rsid w:val="006060F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348382">
      <w:bodyDiv w:val="1"/>
      <w:marLeft w:val="0"/>
      <w:marRight w:val="0"/>
      <w:marTop w:val="0"/>
      <w:marBottom w:val="0"/>
      <w:divBdr>
        <w:top w:val="none" w:sz="0" w:space="0" w:color="auto"/>
        <w:left w:val="none" w:sz="0" w:space="0" w:color="auto"/>
        <w:bottom w:val="none" w:sz="0" w:space="0" w:color="auto"/>
        <w:right w:val="none" w:sz="0" w:space="0" w:color="auto"/>
      </w:divBdr>
    </w:div>
    <w:div w:id="364135501">
      <w:bodyDiv w:val="1"/>
      <w:marLeft w:val="0"/>
      <w:marRight w:val="0"/>
      <w:marTop w:val="0"/>
      <w:marBottom w:val="0"/>
      <w:divBdr>
        <w:top w:val="none" w:sz="0" w:space="0" w:color="auto"/>
        <w:left w:val="none" w:sz="0" w:space="0" w:color="auto"/>
        <w:bottom w:val="none" w:sz="0" w:space="0" w:color="auto"/>
        <w:right w:val="none" w:sz="0" w:space="0" w:color="auto"/>
      </w:divBdr>
    </w:div>
    <w:div w:id="790787903">
      <w:bodyDiv w:val="1"/>
      <w:marLeft w:val="0"/>
      <w:marRight w:val="0"/>
      <w:marTop w:val="0"/>
      <w:marBottom w:val="0"/>
      <w:divBdr>
        <w:top w:val="none" w:sz="0" w:space="0" w:color="auto"/>
        <w:left w:val="none" w:sz="0" w:space="0" w:color="auto"/>
        <w:bottom w:val="none" w:sz="0" w:space="0" w:color="auto"/>
        <w:right w:val="none" w:sz="0" w:space="0" w:color="auto"/>
      </w:divBdr>
    </w:div>
    <w:div w:id="1686521184">
      <w:bodyDiv w:val="1"/>
      <w:marLeft w:val="0"/>
      <w:marRight w:val="0"/>
      <w:marTop w:val="0"/>
      <w:marBottom w:val="0"/>
      <w:divBdr>
        <w:top w:val="none" w:sz="0" w:space="0" w:color="auto"/>
        <w:left w:val="none" w:sz="0" w:space="0" w:color="auto"/>
        <w:bottom w:val="none" w:sz="0" w:space="0" w:color="auto"/>
        <w:right w:val="none" w:sz="0" w:space="0" w:color="auto"/>
      </w:divBdr>
    </w:div>
    <w:div w:id="1815490663">
      <w:bodyDiv w:val="1"/>
      <w:marLeft w:val="0"/>
      <w:marRight w:val="0"/>
      <w:marTop w:val="0"/>
      <w:marBottom w:val="0"/>
      <w:divBdr>
        <w:top w:val="none" w:sz="0" w:space="0" w:color="auto"/>
        <w:left w:val="none" w:sz="0" w:space="0" w:color="auto"/>
        <w:bottom w:val="none" w:sz="0" w:space="0" w:color="auto"/>
        <w:right w:val="none" w:sz="0" w:space="0" w:color="auto"/>
      </w:divBdr>
      <w:divsChild>
        <w:div w:id="791364308">
          <w:marLeft w:val="0"/>
          <w:marRight w:val="0"/>
          <w:marTop w:val="0"/>
          <w:marBottom w:val="0"/>
          <w:divBdr>
            <w:top w:val="none" w:sz="0" w:space="0" w:color="auto"/>
            <w:left w:val="none" w:sz="0" w:space="0" w:color="auto"/>
            <w:bottom w:val="none" w:sz="0" w:space="0" w:color="auto"/>
            <w:right w:val="none" w:sz="0" w:space="0" w:color="auto"/>
          </w:divBdr>
          <w:divsChild>
            <w:div w:id="1152141248">
              <w:marLeft w:val="3300"/>
              <w:marRight w:val="3300"/>
              <w:marTop w:val="0"/>
              <w:marBottom w:val="0"/>
              <w:divBdr>
                <w:top w:val="none" w:sz="0" w:space="0" w:color="auto"/>
                <w:left w:val="none" w:sz="0" w:space="0" w:color="auto"/>
                <w:bottom w:val="none" w:sz="0" w:space="0" w:color="auto"/>
                <w:right w:val="none" w:sz="0" w:space="0" w:color="auto"/>
              </w:divBdr>
              <w:divsChild>
                <w:div w:id="390814168">
                  <w:marLeft w:val="0"/>
                  <w:marRight w:val="0"/>
                  <w:marTop w:val="0"/>
                  <w:marBottom w:val="0"/>
                  <w:divBdr>
                    <w:top w:val="none" w:sz="0" w:space="0" w:color="auto"/>
                    <w:left w:val="none" w:sz="0" w:space="0" w:color="auto"/>
                    <w:bottom w:val="none" w:sz="0" w:space="0" w:color="auto"/>
                    <w:right w:val="none" w:sz="0" w:space="0" w:color="auto"/>
                  </w:divBdr>
                  <w:divsChild>
                    <w:div w:id="1011835234">
                      <w:marLeft w:val="0"/>
                      <w:marRight w:val="0"/>
                      <w:marTop w:val="0"/>
                      <w:marBottom w:val="0"/>
                      <w:divBdr>
                        <w:top w:val="none" w:sz="0" w:space="0" w:color="auto"/>
                        <w:left w:val="none" w:sz="0" w:space="0" w:color="auto"/>
                        <w:bottom w:val="none" w:sz="0" w:space="0" w:color="auto"/>
                        <w:right w:val="none" w:sz="0" w:space="0" w:color="auto"/>
                      </w:divBdr>
                      <w:divsChild>
                        <w:div w:id="1550262370">
                          <w:marLeft w:val="0"/>
                          <w:marRight w:val="0"/>
                          <w:marTop w:val="0"/>
                          <w:marBottom w:val="0"/>
                          <w:divBdr>
                            <w:top w:val="none" w:sz="0" w:space="0" w:color="auto"/>
                            <w:left w:val="none" w:sz="0" w:space="0" w:color="auto"/>
                            <w:bottom w:val="none" w:sz="0" w:space="0" w:color="auto"/>
                            <w:right w:val="none" w:sz="0" w:space="0" w:color="auto"/>
                          </w:divBdr>
                          <w:divsChild>
                            <w:div w:id="9287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4141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REGOLAMENTO COMUNALE PER LA CELEBRAZIONE DEI MATRIMONI E GLI ADEMPIMENTI CONNESSI</vt:lpstr>
    </vt:vector>
  </TitlesOfParts>
  <Company>ItCity</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COMUNALE PER LA CELEBRAZIONE DEI MATRIMONI E GLI ADEMPIMENTI CONNESSI</dc:title>
  <dc:creator>FantoniF</dc:creator>
  <cp:lastModifiedBy>Bianchini Sara</cp:lastModifiedBy>
  <cp:revision>3</cp:revision>
  <cp:lastPrinted>2022-01-25T09:30:00Z</cp:lastPrinted>
  <dcterms:created xsi:type="dcterms:W3CDTF">2022-03-01T14:10:00Z</dcterms:created>
  <dcterms:modified xsi:type="dcterms:W3CDTF">2022-03-01T14:14:00Z</dcterms:modified>
</cp:coreProperties>
</file>