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color w:val="000000"/>
          <w:sz w:val="21"/>
          <w:szCs w:val="21"/>
        </w:rPr>
      </w:pPr>
      <w:bookmarkStart w:id="0" w:name="_GoBack"/>
      <w:bookmarkEnd w:id="0"/>
      <w:r>
        <w:rPr>
          <w:rFonts w:cs="Arial" w:ascii="Arial" w:hAnsi="Arial"/>
          <w:b/>
          <w:bCs/>
          <w:color w:val="444444"/>
          <w:sz w:val="32"/>
          <w:szCs w:val="32"/>
        </w:rPr>
        <w:t>VERBALE del 16/11/2015</w:t>
      </w:r>
    </w:p>
    <w:p>
      <w:pPr>
        <w:pStyle w:val="Normal"/>
        <w:shd w:val="clear" w:color="auto" w:fill="FFFFFF"/>
        <w:spacing w:before="0" w:after="324"/>
        <w:jc w:val="center"/>
        <w:rPr>
          <w:color w:val="000000"/>
          <w:sz w:val="21"/>
          <w:szCs w:val="21"/>
        </w:rPr>
      </w:pPr>
      <w:r>
        <w:rPr>
          <w:b/>
          <w:bCs/>
          <w:color w:val="444444"/>
          <w:sz w:val="32"/>
          <w:szCs w:val="32"/>
        </w:rPr>
        <w:t>Consiglio dei Cittadini Volontari</w:t>
      </w:r>
    </w:p>
    <w:p>
      <w:pPr>
        <w:pStyle w:val="Normal"/>
        <w:shd w:val="clear" w:color="auto" w:fill="FFFFFF"/>
        <w:spacing w:before="0" w:after="324"/>
        <w:jc w:val="center"/>
        <w:rPr>
          <w:color w:val="000000"/>
          <w:sz w:val="21"/>
          <w:szCs w:val="21"/>
        </w:rPr>
      </w:pPr>
      <w:r>
        <w:rPr>
          <w:b/>
          <w:bCs/>
          <w:color w:val="444444"/>
          <w:sz w:val="32"/>
          <w:szCs w:val="32"/>
        </w:rPr>
        <w:t>QUARTIERE MOLINETTO</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jc w:val="center"/>
        <w:rPr>
          <w:color w:val="000000"/>
          <w:sz w:val="24"/>
          <w:szCs w:val="24"/>
        </w:rPr>
      </w:pPr>
      <w:r>
        <w:rPr>
          <w:color w:val="000000"/>
          <w:sz w:val="24"/>
          <w:szCs w:val="24"/>
        </w:rPr>
        <w:t>                                                     </w:t>
      </w:r>
    </w:p>
    <w:p>
      <w:pPr>
        <w:pStyle w:val="Normal"/>
        <w:shd w:val="clear" w:color="auto" w:fill="FFFFFF"/>
        <w:rPr>
          <w:color w:val="000000"/>
          <w:sz w:val="24"/>
          <w:szCs w:val="24"/>
        </w:rPr>
      </w:pPr>
      <w:r>
        <w:rPr>
          <w:color w:val="000000"/>
          <w:sz w:val="28"/>
          <w:szCs w:val="28"/>
        </w:rPr>
        <w:t>Sono presenti i consiglieri:</w:t>
      </w:r>
    </w:p>
    <w:tbl>
      <w:tblPr>
        <w:tblW w:w="10440" w:type="dxa"/>
        <w:jc w:val="left"/>
        <w:tblInd w:w="12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0" w:type="dxa"/>
          <w:bottom w:w="0" w:type="dxa"/>
          <w:right w:w="70" w:type="dxa"/>
        </w:tblCellMar>
        <w:tblLook w:val="0000"/>
      </w:tblPr>
      <w:tblGrid>
        <w:gridCol w:w="3380"/>
        <w:gridCol w:w="959"/>
        <w:gridCol w:w="960"/>
        <w:gridCol w:w="3221"/>
        <w:gridCol w:w="959"/>
        <w:gridCol w:w="960"/>
      </w:tblGrid>
      <w:tr>
        <w:trPr>
          <w:trHeight w:val="360" w:hRule="atLeast"/>
        </w:trPr>
        <w:tc>
          <w:tcPr>
            <w:tcW w:w="33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AMATO CASIMIRO</w:t>
            </w:r>
          </w:p>
        </w:tc>
        <w:tc>
          <w:tcPr>
            <w:tcW w:w="95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b/>
                <w:bCs/>
                <w:sz w:val="28"/>
                <w:szCs w:val="28"/>
              </w:rPr>
              <w:t>X</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GRIMALDESCHI SILVIO</w:t>
            </w:r>
          </w:p>
        </w:tc>
        <w:tc>
          <w:tcPr>
            <w:tcW w:w="95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shd w:fill="auto" w:val="clear"/>
            <w:vAlign w:val="bottom"/>
          </w:tcPr>
          <w:p>
            <w:pPr>
              <w:pStyle w:val="Normal"/>
              <w:rPr>
                <w:sz w:val="24"/>
                <w:szCs w:val="24"/>
              </w:rPr>
            </w:pPr>
            <w:r>
              <w:rPr>
                <w:sz w:val="24"/>
                <w:szCs w:val="24"/>
              </w:rPr>
            </w:r>
          </w:p>
        </w:tc>
      </w:tr>
      <w:tr>
        <w:trPr>
          <w:trHeight w:val="360"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BERTOZZI CHIARA</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MAMBRETTI PAOLO</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 </w:t>
            </w:r>
          </w:p>
        </w:tc>
        <w:tc>
          <w:tcPr>
            <w:tcW w:w="960" w:type="dxa"/>
            <w:tcBorders/>
            <w:shd w:fill="auto" w:val="clear"/>
            <w:vAlign w:val="bottom"/>
          </w:tcPr>
          <w:p>
            <w:pPr>
              <w:pStyle w:val="Normal"/>
              <w:rPr>
                <w:sz w:val="24"/>
                <w:szCs w:val="24"/>
              </w:rPr>
            </w:pPr>
            <w:r>
              <w:rPr>
                <w:sz w:val="24"/>
                <w:szCs w:val="24"/>
              </w:rPr>
            </w:r>
          </w:p>
        </w:tc>
      </w:tr>
      <w:tr>
        <w:trPr>
          <w:trHeight w:val="360"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CASSANDRO NICOLA</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sz w:val="24"/>
                <w:szCs w:val="24"/>
              </w:rPr>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PETROLINI ANDREA</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shd w:fill="auto" w:val="clear"/>
            <w:vAlign w:val="bottom"/>
          </w:tcPr>
          <w:p>
            <w:pPr>
              <w:pStyle w:val="Normal"/>
              <w:rPr>
                <w:sz w:val="24"/>
                <w:szCs w:val="24"/>
              </w:rPr>
            </w:pPr>
            <w:r>
              <w:rPr>
                <w:sz w:val="24"/>
                <w:szCs w:val="24"/>
              </w:rPr>
            </w:r>
          </w:p>
        </w:tc>
      </w:tr>
      <w:tr>
        <w:trPr>
          <w:trHeight w:val="360"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CUTAIA LUDOVICO</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 </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TURILLI FEDERICO</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shd w:fill="auto" w:val="clear"/>
            <w:vAlign w:val="bottom"/>
          </w:tcPr>
          <w:p>
            <w:pPr>
              <w:pStyle w:val="Normal"/>
              <w:rPr>
                <w:sz w:val="24"/>
                <w:szCs w:val="24"/>
              </w:rPr>
            </w:pPr>
            <w:r>
              <w:rPr>
                <w:sz w:val="24"/>
                <w:szCs w:val="24"/>
              </w:rPr>
            </w:r>
          </w:p>
        </w:tc>
      </w:tr>
      <w:tr>
        <w:trPr>
          <w:trHeight w:val="375"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DEFAYETTE JOHN F.</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 </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ZARBA’ LORENA</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shd w:fill="auto" w:val="clear"/>
            <w:vAlign w:val="bottom"/>
          </w:tcPr>
          <w:p>
            <w:pPr>
              <w:pStyle w:val="Normal"/>
              <w:rPr>
                <w:sz w:val="24"/>
                <w:szCs w:val="24"/>
              </w:rPr>
            </w:pPr>
            <w:r>
              <w:rPr>
                <w:sz w:val="24"/>
                <w:szCs w:val="24"/>
              </w:rPr>
            </w:r>
          </w:p>
        </w:tc>
      </w:tr>
      <w:tr>
        <w:trPr>
          <w:trHeight w:val="360"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GABELLI MARIO</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ZONI LORENZO</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sz w:val="24"/>
                <w:szCs w:val="24"/>
              </w:rPr>
            </w:r>
          </w:p>
        </w:tc>
        <w:tc>
          <w:tcPr>
            <w:tcW w:w="960" w:type="dxa"/>
            <w:tcBorders/>
            <w:shd w:fill="auto" w:val="clear"/>
            <w:vAlign w:val="bottom"/>
          </w:tcPr>
          <w:p>
            <w:pPr>
              <w:pStyle w:val="Normal"/>
              <w:rPr>
                <w:sz w:val="24"/>
                <w:szCs w:val="24"/>
              </w:rPr>
            </w:pPr>
            <w:r>
              <w:rPr>
                <w:sz w:val="24"/>
                <w:szCs w:val="24"/>
              </w:rPr>
            </w:r>
          </w:p>
        </w:tc>
      </w:tr>
      <w:tr>
        <w:trPr>
          <w:trHeight w:val="360" w:hRule="atLeast"/>
        </w:trPr>
        <w:tc>
          <w:tcPr>
            <w:tcW w:w="338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center"/>
          </w:tcPr>
          <w:p>
            <w:pPr>
              <w:pStyle w:val="Normal"/>
              <w:rPr>
                <w:sz w:val="24"/>
                <w:szCs w:val="24"/>
              </w:rPr>
            </w:pPr>
            <w:r>
              <w:rPr>
                <w:rFonts w:cs="Arial" w:ascii="Arial" w:hAnsi="Arial"/>
                <w:sz w:val="24"/>
                <w:szCs w:val="24"/>
              </w:rPr>
              <w:t>GIOVATI CRISTIANA</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x</w:t>
            </w:r>
          </w:p>
        </w:tc>
        <w:tc>
          <w:tcPr>
            <w:tcW w:w="960" w:type="dxa"/>
            <w:tcBorders>
              <w:right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32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sz w:val="24"/>
                <w:szCs w:val="24"/>
              </w:rPr>
              <w:t> </w:t>
            </w:r>
          </w:p>
        </w:tc>
        <w:tc>
          <w:tcPr>
            <w:tcW w:w="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sz w:val="24"/>
                <w:szCs w:val="24"/>
              </w:rPr>
            </w:pPr>
            <w:r>
              <w:rPr>
                <w:rFonts w:cs="Arial" w:ascii="Arial" w:hAnsi="Arial"/>
                <w:b/>
                <w:bCs/>
                <w:sz w:val="28"/>
                <w:szCs w:val="28"/>
              </w:rPr>
              <w:t> </w:t>
            </w:r>
          </w:p>
        </w:tc>
        <w:tc>
          <w:tcPr>
            <w:tcW w:w="960" w:type="dxa"/>
            <w:tcBorders/>
            <w:shd w:fill="auto" w:val="clear"/>
            <w:vAlign w:val="bottom"/>
          </w:tcPr>
          <w:p>
            <w:pPr>
              <w:pStyle w:val="Normal"/>
              <w:rPr>
                <w:sz w:val="24"/>
                <w:szCs w:val="24"/>
              </w:rPr>
            </w:pPr>
            <w:r>
              <w:rPr>
                <w:sz w:val="24"/>
                <w:szCs w:val="24"/>
              </w:rPr>
            </w:r>
          </w:p>
        </w:tc>
      </w:tr>
      <w:tr>
        <w:trPr>
          <w:trHeight w:val="300" w:hRule="atLeast"/>
        </w:trPr>
        <w:tc>
          <w:tcPr>
            <w:tcW w:w="3380" w:type="dxa"/>
            <w:tcBorders/>
            <w:shd w:fill="auto" w:val="clear"/>
            <w:vAlign w:val="bottom"/>
          </w:tcPr>
          <w:p>
            <w:pPr>
              <w:pStyle w:val="Normal"/>
              <w:rPr>
                <w:sz w:val="24"/>
                <w:szCs w:val="24"/>
              </w:rPr>
            </w:pPr>
            <w:r>
              <w:rPr>
                <w:sz w:val="24"/>
                <w:szCs w:val="24"/>
              </w:rPr>
            </w:r>
          </w:p>
        </w:tc>
        <w:tc>
          <w:tcPr>
            <w:tcW w:w="959" w:type="dxa"/>
            <w:tcBorders/>
            <w:shd w:fill="auto" w:val="clear"/>
            <w:vAlign w:val="bottom"/>
          </w:tcPr>
          <w:p>
            <w:pPr>
              <w:pStyle w:val="Normal"/>
              <w:rPr>
                <w:sz w:val="24"/>
                <w:szCs w:val="24"/>
              </w:rPr>
            </w:pPr>
            <w:r>
              <w:rPr>
                <w:sz w:val="24"/>
                <w:szCs w:val="24"/>
              </w:rPr>
            </w:r>
          </w:p>
        </w:tc>
        <w:tc>
          <w:tcPr>
            <w:tcW w:w="960" w:type="dxa"/>
            <w:tcBorders/>
            <w:shd w:fill="auto" w:val="clear"/>
            <w:vAlign w:val="bottom"/>
          </w:tcPr>
          <w:p>
            <w:pPr>
              <w:pStyle w:val="Normal"/>
              <w:rPr>
                <w:sz w:val="24"/>
                <w:szCs w:val="24"/>
              </w:rPr>
            </w:pPr>
            <w:r>
              <w:rPr>
                <w:sz w:val="24"/>
                <w:szCs w:val="24"/>
              </w:rPr>
            </w:r>
          </w:p>
        </w:tc>
        <w:tc>
          <w:tcPr>
            <w:tcW w:w="3221" w:type="dxa"/>
            <w:tcBorders/>
            <w:shd w:fill="auto" w:val="clear"/>
            <w:vAlign w:val="bottom"/>
          </w:tcPr>
          <w:p>
            <w:pPr>
              <w:pStyle w:val="Normal"/>
              <w:rPr>
                <w:sz w:val="24"/>
                <w:szCs w:val="24"/>
              </w:rPr>
            </w:pPr>
            <w:r>
              <w:rPr>
                <w:sz w:val="24"/>
                <w:szCs w:val="24"/>
              </w:rPr>
            </w:r>
          </w:p>
        </w:tc>
        <w:tc>
          <w:tcPr>
            <w:tcW w:w="959" w:type="dxa"/>
            <w:tcBorders/>
            <w:shd w:fill="auto" w:val="clear"/>
            <w:vAlign w:val="bottom"/>
          </w:tcPr>
          <w:p>
            <w:pPr>
              <w:pStyle w:val="Normal"/>
              <w:rPr>
                <w:sz w:val="24"/>
                <w:szCs w:val="24"/>
              </w:rPr>
            </w:pPr>
            <w:r>
              <w:rPr>
                <w:sz w:val="24"/>
                <w:szCs w:val="24"/>
              </w:rPr>
            </w:r>
          </w:p>
        </w:tc>
        <w:tc>
          <w:tcPr>
            <w:tcW w:w="960" w:type="dxa"/>
            <w:tcBorders/>
            <w:shd w:fill="auto" w:val="clear"/>
            <w:vAlign w:val="bottom"/>
          </w:tcPr>
          <w:p>
            <w:pPr>
              <w:pStyle w:val="Normal"/>
              <w:rPr>
                <w:sz w:val="24"/>
                <w:szCs w:val="24"/>
              </w:rPr>
            </w:pPr>
            <w:r>
              <w:rPr>
                <w:sz w:val="24"/>
                <w:szCs w:val="24"/>
              </w:rPr>
            </w:r>
          </w:p>
        </w:tc>
      </w:tr>
    </w:tbl>
    <w:p>
      <w:pPr>
        <w:pStyle w:val="Normal"/>
        <w:shd w:val="clear" w:color="auto" w:fill="FFFFFF"/>
        <w:rPr>
          <w:color w:val="000000"/>
          <w:sz w:val="24"/>
          <w:szCs w:val="24"/>
        </w:rPr>
      </w:pPr>
      <w:r>
        <w:rPr>
          <w:color w:val="000000"/>
          <w:sz w:val="28"/>
          <w:szCs w:val="28"/>
        </w:rPr>
        <w:t> </w:t>
      </w:r>
      <w:r>
        <w:rPr>
          <w:color w:val="000000"/>
          <w:sz w:val="28"/>
          <w:szCs w:val="28"/>
        </w:rPr>
        <w:t>Sono intervenuti inoltre:</w:t>
      </w:r>
    </w:p>
    <w:p>
      <w:pPr>
        <w:pStyle w:val="Normal"/>
        <w:shd w:val="clear" w:color="auto" w:fill="FFFFFF"/>
        <w:rPr>
          <w:rFonts w:ascii="Helvetica" w:hAnsi="Helvetica"/>
          <w:color w:val="000000"/>
          <w:sz w:val="24"/>
          <w:szCs w:val="24"/>
        </w:rPr>
      </w:pPr>
      <w:r>
        <w:rPr>
          <w:rFonts w:ascii="Helvetica" w:hAnsi="Helvetica"/>
          <w:color w:val="000000"/>
          <w:sz w:val="28"/>
          <w:szCs w:val="28"/>
        </w:rPr>
        <w:t>-</w:t>
      </w:r>
      <w:r>
        <w:rPr>
          <w:color w:val="000000"/>
          <w:sz w:val="14"/>
          <w:szCs w:val="14"/>
        </w:rPr>
        <w:t xml:space="preserve">         </w:t>
      </w:r>
      <w:r>
        <w:rPr>
          <w:rFonts w:ascii="Helvetica" w:hAnsi="Helvetica"/>
          <w:color w:val="000000"/>
          <w:sz w:val="28"/>
          <w:szCs w:val="28"/>
        </w:rPr>
        <w:t>alcuni abitanti della zona di Vigheffio per esporci le problematiche del loro abitato;</w:t>
      </w:r>
    </w:p>
    <w:p>
      <w:pPr>
        <w:pStyle w:val="Normal"/>
        <w:shd w:val="clear" w:color="auto" w:fill="FFFFFF"/>
        <w:rPr>
          <w:rFonts w:ascii="Helvetica" w:hAnsi="Helvetica"/>
          <w:color w:val="000000"/>
          <w:sz w:val="24"/>
          <w:szCs w:val="24"/>
        </w:rPr>
      </w:pPr>
      <w:r>
        <w:rPr>
          <w:rFonts w:ascii="Helvetica" w:hAnsi="Helvetica"/>
          <w:color w:val="000000"/>
          <w:sz w:val="28"/>
          <w:szCs w:val="28"/>
        </w:rPr>
        <w:t>-</w:t>
      </w:r>
      <w:r>
        <w:rPr>
          <w:color w:val="000000"/>
          <w:sz w:val="14"/>
          <w:szCs w:val="14"/>
        </w:rPr>
        <w:t xml:space="preserve">         </w:t>
      </w:r>
      <w:r>
        <w:rPr>
          <w:rFonts w:ascii="Helvetica" w:hAnsi="Helvetica"/>
          <w:color w:val="000000"/>
          <w:sz w:val="28"/>
          <w:szCs w:val="28"/>
        </w:rPr>
        <w:t>il Sig. Turilli Giuseppe Antonio per esortarci ad avanzare determinate proposte riguardanti la viabilità di via Portofino e non solo.</w:t>
      </w:r>
    </w:p>
    <w:p>
      <w:pPr>
        <w:pStyle w:val="Normal"/>
        <w:shd w:val="clear" w:color="auto" w:fill="FFFFFF"/>
        <w:rPr>
          <w:rFonts w:ascii="Helvetica" w:hAnsi="Helvetica"/>
          <w:color w:val="000000"/>
          <w:sz w:val="24"/>
          <w:szCs w:val="24"/>
        </w:rPr>
      </w:pPr>
      <w:r>
        <w:rPr>
          <w:rFonts w:ascii="Helvetica" w:hAnsi="Helvetica"/>
          <w:color w:val="000000"/>
          <w:sz w:val="28"/>
          <w:szCs w:val="28"/>
        </w:rPr>
        <w:t> </w:t>
      </w:r>
    </w:p>
    <w:p>
      <w:pPr>
        <w:pStyle w:val="Normal"/>
        <w:shd w:val="clear" w:color="auto" w:fill="FFFFFF"/>
        <w:rPr>
          <w:color w:val="000000"/>
          <w:sz w:val="24"/>
          <w:szCs w:val="24"/>
        </w:rPr>
      </w:pPr>
      <w:r>
        <w:rPr>
          <w:color w:val="000000"/>
          <w:sz w:val="28"/>
          <w:szCs w:val="28"/>
        </w:rPr>
        <w:t>Ordine del giorno:</w:t>
      </w:r>
    </w:p>
    <w:p>
      <w:pPr>
        <w:pStyle w:val="Normal"/>
        <w:shd w:val="clear" w:color="auto" w:fill="FFFFFF"/>
        <w:rPr>
          <w:rFonts w:ascii="Helvetica" w:hAnsi="Helvetica"/>
          <w:color w:val="000000"/>
          <w:sz w:val="24"/>
          <w:szCs w:val="24"/>
        </w:rPr>
      </w:pPr>
      <w:r>
        <w:rPr>
          <w:rFonts w:ascii="Helvetica" w:hAnsi="Helvetica"/>
          <w:color w:val="000000"/>
          <w:sz w:val="28"/>
          <w:szCs w:val="28"/>
        </w:rPr>
        <w:t>1-</w:t>
      </w:r>
      <w:r>
        <w:rPr>
          <w:color w:val="000000"/>
          <w:sz w:val="14"/>
          <w:szCs w:val="14"/>
        </w:rPr>
        <w:t xml:space="preserve">    </w:t>
      </w:r>
      <w:r>
        <w:rPr>
          <w:rFonts w:ascii="Helvetica" w:hAnsi="Helvetica"/>
          <w:color w:val="000000"/>
          <w:sz w:val="28"/>
          <w:szCs w:val="28"/>
        </w:rPr>
        <w:t>Approfondimento tema Viabilità all’interno del quartiere Molinetto;</w:t>
      </w:r>
    </w:p>
    <w:p>
      <w:pPr>
        <w:pStyle w:val="Normal"/>
        <w:shd w:val="clear" w:color="auto" w:fill="FFFFFF"/>
        <w:rPr>
          <w:rFonts w:ascii="Helvetica" w:hAnsi="Helvetica"/>
          <w:color w:val="000000"/>
          <w:sz w:val="24"/>
          <w:szCs w:val="24"/>
        </w:rPr>
      </w:pPr>
      <w:r>
        <w:rPr>
          <w:rFonts w:ascii="Helvetica" w:hAnsi="Helvetica"/>
          <w:color w:val="000000"/>
          <w:sz w:val="28"/>
          <w:szCs w:val="28"/>
        </w:rPr>
        <w:t>2-</w:t>
      </w:r>
      <w:r>
        <w:rPr>
          <w:color w:val="000000"/>
          <w:sz w:val="14"/>
          <w:szCs w:val="14"/>
        </w:rPr>
        <w:t xml:space="preserve">    </w:t>
      </w:r>
      <w:r>
        <w:rPr>
          <w:rFonts w:ascii="Helvetica" w:hAnsi="Helvetica"/>
          <w:color w:val="000000"/>
          <w:sz w:val="28"/>
          <w:szCs w:val="28"/>
        </w:rPr>
        <w:t>Introduzione tema Welfare all’interno del quartiere Molinetto;</w:t>
      </w:r>
    </w:p>
    <w:p>
      <w:pPr>
        <w:pStyle w:val="Normal"/>
        <w:shd w:val="clear" w:color="auto" w:fill="FFFFFF"/>
        <w:rPr>
          <w:rFonts w:ascii="Helvetica" w:hAnsi="Helvetica"/>
          <w:color w:val="000000"/>
          <w:sz w:val="24"/>
          <w:szCs w:val="24"/>
        </w:rPr>
      </w:pPr>
      <w:r>
        <w:rPr>
          <w:rFonts w:ascii="Helvetica" w:hAnsi="Helvetica"/>
          <w:color w:val="000000"/>
          <w:sz w:val="28"/>
          <w:szCs w:val="28"/>
        </w:rPr>
        <w:t>3-</w:t>
      </w:r>
      <w:r>
        <w:rPr>
          <w:color w:val="000000"/>
          <w:sz w:val="14"/>
          <w:szCs w:val="14"/>
        </w:rPr>
        <w:t xml:space="preserve">    </w:t>
      </w:r>
      <w:r>
        <w:rPr>
          <w:rFonts w:ascii="Helvetica" w:hAnsi="Helvetica"/>
          <w:color w:val="000000"/>
          <w:sz w:val="28"/>
          <w:szCs w:val="28"/>
        </w:rPr>
        <w:t>Analisi introduzione 'Sportello di Ascolto' per i concittadini del quartiere;</w:t>
      </w:r>
    </w:p>
    <w:p>
      <w:pPr>
        <w:pStyle w:val="Normal"/>
        <w:shd w:val="clear" w:color="auto" w:fill="FFFFFF"/>
        <w:rPr>
          <w:rFonts w:ascii="Helvetica" w:hAnsi="Helvetica"/>
          <w:color w:val="000000"/>
          <w:sz w:val="24"/>
          <w:szCs w:val="24"/>
        </w:rPr>
      </w:pPr>
      <w:r>
        <w:rPr>
          <w:rFonts w:ascii="Helvetica" w:hAnsi="Helvetica"/>
          <w:color w:val="000000"/>
          <w:sz w:val="28"/>
          <w:szCs w:val="28"/>
        </w:rPr>
        <w:t>4-</w:t>
      </w:r>
      <w:r>
        <w:rPr>
          <w:color w:val="000000"/>
          <w:sz w:val="14"/>
          <w:szCs w:val="14"/>
        </w:rPr>
        <w:t xml:space="preserve">    </w:t>
      </w:r>
      <w:r>
        <w:rPr>
          <w:rFonts w:ascii="Helvetica" w:hAnsi="Helvetica"/>
          <w:color w:val="000000"/>
          <w:sz w:val="28"/>
          <w:szCs w:val="28"/>
        </w:rPr>
        <w:t>Varie ed eventuali.</w:t>
      </w:r>
    </w:p>
    <w:p>
      <w:pPr>
        <w:pStyle w:val="Normal"/>
        <w:shd w:val="clear" w:color="auto" w:fill="FFFFFF"/>
        <w:rPr>
          <w:rFonts w:ascii="Helvetica" w:hAnsi="Helvetica"/>
          <w:color w:val="000000"/>
          <w:sz w:val="24"/>
          <w:szCs w:val="24"/>
        </w:rPr>
      </w:pPr>
      <w:r>
        <w:rPr>
          <w:rFonts w:ascii="Helvetica" w:hAnsi="Helvetica"/>
          <w:color w:val="000000"/>
          <w:sz w:val="28"/>
          <w:szCs w:val="28"/>
        </w:rPr>
        <w:t>  </w:t>
      </w:r>
    </w:p>
    <w:p>
      <w:pPr>
        <w:pStyle w:val="Normal"/>
        <w:shd w:val="clear" w:color="auto" w:fill="FFFFFF"/>
        <w:rPr>
          <w:color w:val="000000"/>
          <w:sz w:val="24"/>
          <w:szCs w:val="24"/>
        </w:rPr>
      </w:pPr>
      <w:r>
        <w:rPr>
          <w:color w:val="000000"/>
          <w:sz w:val="28"/>
          <w:szCs w:val="28"/>
        </w:rPr>
        <w:t>Avendo la riunione avuto inizio con l’esposizione delle problematiche da parte di alcuni degli abitanti di Vigheffio e a seguire con le proposte del Sig.Turilli, si è valutato di rinviare gli argomenti all’ordine del giorno alla successiva convocazione del Consiglio.</w:t>
      </w:r>
    </w:p>
    <w:p>
      <w:pPr>
        <w:pStyle w:val="Normal"/>
        <w:shd w:val="clear" w:color="auto" w:fill="FFFFFF"/>
        <w:rPr>
          <w:color w:val="000000"/>
          <w:sz w:val="24"/>
          <w:szCs w:val="24"/>
        </w:rPr>
      </w:pPr>
      <w:r>
        <w:rPr>
          <w:color w:val="000000"/>
          <w:sz w:val="28"/>
          <w:szCs w:val="28"/>
        </w:rPr>
        <w:t>Le citate problematiche rilevate in zona Vigheffio pertanto riguardano:</w:t>
      </w:r>
    </w:p>
    <w:p>
      <w:pPr>
        <w:pStyle w:val="Normal"/>
        <w:shd w:val="clear" w:color="auto" w:fill="FFFFFF"/>
        <w:rPr>
          <w:color w:val="000000"/>
          <w:sz w:val="21"/>
          <w:szCs w:val="21"/>
        </w:rPr>
      </w:pPr>
      <w:r>
        <w:rPr>
          <w:color w:val="000000"/>
          <w:sz w:val="21"/>
          <w:szCs w:val="21"/>
        </w:rPr>
        <w:t>- in primis la SICUREZZA: quasi tutte le abitazioni hanno subito furti sia di giorno che di notte e spesso con le persone in casa. Anni fa furono montate le telecamere in punti strategici del quartiere ma non sono servite né come deterrente né alle autorità preposte per le indagini. I cittadini lamentano che e’ negato loro l’accesso alle registrazioni se non facendone richiesta con una lunga trafila burocratica. Chiedono pertanto un più efficace utilizzo delle telecamere nonché una maggior presenza di Polizia e/o Carabinieri e/o Polizia Municipale; </w:t>
      </w:r>
    </w:p>
    <w:p>
      <w:pPr>
        <w:pStyle w:val="Normal"/>
        <w:shd w:val="clear" w:color="auto" w:fill="FFFFFF"/>
        <w:rPr>
          <w:color w:val="000000"/>
          <w:sz w:val="21"/>
          <w:szCs w:val="21"/>
        </w:rPr>
      </w:pPr>
      <w:r>
        <w:rPr>
          <w:color w:val="000000"/>
          <w:sz w:val="21"/>
          <w:szCs w:val="21"/>
        </w:rPr>
        <w:t>- altro problema la MANUTENZIONE del quartiere: l’accesso da via La Spezia presenta un’aiuola la cui erba non è mai stata sfalciata da quando è stata fatta evidenziandola quindi come un pessimo biglietto da visita per il quartiere. La stessa crea inoltre una strettoia in una curva a gomito che non consente il transito contemporaneo di due mezzi di normali dimensioni, nel caso si incrocino un furgone ed un bus nessuno dei due ha possibilità di manovra senza considerare, ci comunicano, che mancando il marciapiede i pedoni si trovano costretti a camminare sulla strada con notevole rischio per la loro incolumità. </w:t>
      </w:r>
    </w:p>
    <w:p>
      <w:pPr>
        <w:pStyle w:val="Normal"/>
        <w:shd w:val="clear" w:color="auto" w:fill="FFFFFF"/>
        <w:rPr>
          <w:color w:val="000000"/>
          <w:sz w:val="21"/>
          <w:szCs w:val="21"/>
        </w:rPr>
      </w:pPr>
      <w:r>
        <w:rPr>
          <w:color w:val="000000"/>
          <w:sz w:val="21"/>
          <w:szCs w:val="21"/>
        </w:rPr>
        <w:t>In generale ci comunicano che assenti sono i marciapiedi in tutto il quartiere; le auto sono quotidianamente parcheggiate davanti alle case ostruendo la visibilità agli incroci tanto da suggerire l'introduzione di appositi divieti di sosta.</w:t>
      </w:r>
    </w:p>
    <w:p>
      <w:pPr>
        <w:pStyle w:val="Normal"/>
        <w:shd w:val="clear" w:color="auto" w:fill="FFFFFF"/>
        <w:rPr>
          <w:color w:val="000000"/>
          <w:sz w:val="21"/>
          <w:szCs w:val="21"/>
        </w:rPr>
      </w:pPr>
      <w:r>
        <w:rPr>
          <w:color w:val="000000"/>
          <w:sz w:val="21"/>
          <w:szCs w:val="21"/>
        </w:rPr>
        <w:t>Le strade presentano pericolose buche; vengono pulite molto saltuariamente ed in caso di nevicate come lo scorso anno ci hanno informato che i mezzi sono intervenuti nel loro abitato solo per ultimi.</w:t>
      </w:r>
    </w:p>
    <w:p>
      <w:pPr>
        <w:pStyle w:val="Normal"/>
        <w:shd w:val="clear" w:color="auto" w:fill="FFFFFF"/>
        <w:rPr>
          <w:color w:val="000000"/>
          <w:sz w:val="21"/>
          <w:szCs w:val="21"/>
        </w:rPr>
      </w:pPr>
      <w:r>
        <w:rPr>
          <w:color w:val="000000"/>
          <w:sz w:val="21"/>
          <w:szCs w:val="21"/>
        </w:rPr>
        <w:t>Reclamata è anche la segnaletica stradale e verticale nel suo complesso in quanto assente o priva di corretta manutenzione: per farne un esempio manca spesso o la riga di mezzeria o le righe laterali o entrambe.</w:t>
      </w:r>
    </w:p>
    <w:p>
      <w:pPr>
        <w:pStyle w:val="Normal"/>
        <w:shd w:val="clear" w:color="auto" w:fill="FFFFFF"/>
        <w:rPr>
          <w:color w:val="000000"/>
          <w:sz w:val="21"/>
          <w:szCs w:val="21"/>
        </w:rPr>
      </w:pPr>
      <w:r>
        <w:rPr>
          <w:color w:val="000000"/>
          <w:sz w:val="21"/>
          <w:szCs w:val="21"/>
        </w:rPr>
        <w:t>Le vie del quartiere sono oramai per prassi utilizzate anche dai non residenti per evitare il traffico di via La Spezia: in questo caso, avendo le vetture una velocità molto elevata, gli abitanti chiedono ulteriori dissuasori di velocità.</w:t>
      </w:r>
    </w:p>
    <w:p>
      <w:pPr>
        <w:pStyle w:val="Normal"/>
        <w:shd w:val="clear" w:color="auto" w:fill="FFFFFF"/>
        <w:rPr>
          <w:color w:val="000000"/>
          <w:sz w:val="21"/>
          <w:szCs w:val="21"/>
        </w:rPr>
      </w:pPr>
      <w:r>
        <w:rPr>
          <w:color w:val="000000"/>
          <w:sz w:val="21"/>
          <w:szCs w:val="21"/>
        </w:rPr>
        <w:t>Il parco tra via Soncini e via Re è molto trascurato: panchine rotte, vialetti sconnessi, assenza di un’area per cani e il parco per i bambini sottolineano che sarebbe tutto da rinnovare avendo pochi giochi e quei pochi presenti sono quasi tutti distrutti e di conseguenza pericolosi; i colonnotti che erano stati messi ai lati degli accessi durante una manutenzione straordinaria del parco furono spostati e mai più ricollocati in una sede utile ovvero ammassati tutti gli uni vicini agli altri; il taglio dell’erba nel parco stesso e la sua pulizia vengono effettuati dagli addetti solo su chiamata dei cittadini.</w:t>
      </w:r>
    </w:p>
    <w:p>
      <w:pPr>
        <w:pStyle w:val="Normal"/>
        <w:shd w:val="clear" w:color="auto" w:fill="FFFFFF"/>
        <w:rPr>
          <w:color w:val="000000"/>
          <w:sz w:val="24"/>
          <w:szCs w:val="24"/>
        </w:rPr>
      </w:pPr>
      <w:r>
        <w:rPr>
          <w:color w:val="000000"/>
          <w:sz w:val="21"/>
          <w:szCs w:val="21"/>
        </w:rPr>
        <w:t>Infine il numero di cassonetti per la raccolta del verde reclamano come sia del tutto insufficiente: le vuotature sono poche in relazione al loro elevato utilizzo e mai in giorni prestabiliti e considerando che tutte le numerose case del quartiere hanno il giardino evidenziano come enorme sia il loro disagio</w:t>
      </w:r>
      <w:r>
        <w:rPr>
          <w:color w:val="000000"/>
          <w:sz w:val="27"/>
          <w:szCs w:val="27"/>
        </w:rPr>
        <w:t>.</w:t>
      </w:r>
    </w:p>
    <w:p>
      <w:pPr>
        <w:pStyle w:val="Normal"/>
        <w:shd w:val="clear" w:color="auto" w:fill="FFFFFF"/>
        <w:rPr>
          <w:color w:val="000000"/>
          <w:sz w:val="24"/>
          <w:szCs w:val="24"/>
        </w:rPr>
      </w:pPr>
      <w:r>
        <w:rPr>
          <w:color w:val="000000"/>
          <w:sz w:val="24"/>
          <w:szCs w:val="24"/>
        </w:rPr>
      </w:r>
    </w:p>
    <w:p>
      <w:pPr>
        <w:pStyle w:val="Normal"/>
        <w:shd w:val="clear" w:color="auto" w:fill="FFFFFF"/>
        <w:rPr>
          <w:color w:val="000000"/>
          <w:sz w:val="24"/>
          <w:szCs w:val="24"/>
        </w:rPr>
      </w:pPr>
      <w:r>
        <w:rPr>
          <w:color w:val="000000"/>
          <w:sz w:val="27"/>
          <w:szCs w:val="27"/>
        </w:rPr>
        <w:t>Il Sig. Turilli invece ci ha esposto quanto segue:</w:t>
      </w:r>
    </w:p>
    <w:p>
      <w:pPr>
        <w:pStyle w:val="Normal"/>
        <w:shd w:val="clear" w:color="auto" w:fill="FFFFFF"/>
        <w:rPr>
          <w:color w:val="000000"/>
          <w:sz w:val="24"/>
          <w:szCs w:val="24"/>
        </w:rPr>
      </w:pPr>
      <w:r>
        <w:rPr>
          <w:color w:val="000000"/>
          <w:sz w:val="21"/>
          <w:szCs w:val="21"/>
        </w:rPr>
        <w:t>- una raccolta firme ad hoc per l'inserimento di un divieto di sosta su entrambi i lati di via Portofino: essendoci sempre macchine parcheggiate la strada si trova ad essere notevolmente compromessa nella sua fluida viabilità veicolare; </w:t>
      </w:r>
    </w:p>
    <w:p>
      <w:pPr>
        <w:pStyle w:val="Normal"/>
        <w:shd w:val="clear" w:color="auto" w:fill="FFFFFF"/>
        <w:rPr>
          <w:color w:val="000000"/>
          <w:sz w:val="24"/>
          <w:szCs w:val="24"/>
        </w:rPr>
      </w:pPr>
      <w:r>
        <w:rPr>
          <w:color w:val="000000"/>
          <w:sz w:val="21"/>
          <w:szCs w:val="21"/>
        </w:rPr>
        <w:t>- informazioni ovvero sollecito completamento lavori in strada Manara;</w:t>
      </w:r>
    </w:p>
    <w:p>
      <w:pPr>
        <w:pStyle w:val="Normal"/>
        <w:shd w:val="clear" w:color="auto" w:fill="FFFFFF"/>
        <w:rPr>
          <w:rFonts w:ascii="Helvetica" w:hAnsi="Helvetica"/>
          <w:color w:val="000000"/>
          <w:sz w:val="24"/>
          <w:szCs w:val="24"/>
        </w:rPr>
      </w:pPr>
      <w:r>
        <w:rPr>
          <w:rFonts w:ascii="Helvetica" w:hAnsi="Helvetica"/>
          <w:color w:val="000000"/>
          <w:sz w:val="21"/>
          <w:szCs w:val="21"/>
        </w:rPr>
        <w:t>- riqualificazione Palazzetto dello Sport: fulcro del quartiere Molinetto ed unico Palasport della città è da anni in uno stato di forte degrado e non adeguatamente sfruttato per quelle che potrebbero essere le sue potenzialità. </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szCs w:val="27"/>
        </w:rPr>
        <w:t>Al termine di ciò, si è convenuto per la convocazione della prossima riunione del Consiglio dei Cittadini Volontari del Quartiere Molinetto per il giorno:</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rPr>
        <w:t>Martedì 15 dicembre 2015</w:t>
      </w:r>
      <w:r>
        <w:rPr>
          <w:rFonts w:cs="Arial" w:ascii="Arial" w:hAnsi="Arial"/>
          <w:color w:val="444444"/>
          <w:sz w:val="27"/>
          <w:szCs w:val="27"/>
        </w:rPr>
        <w:t xml:space="preserve"> alle ore 20.45 presso la sede dell'ex Circoscrizione "Molinetto" di via Argonne, 4</w:t>
      </w:r>
    </w:p>
    <w:p>
      <w:pPr>
        <w:pStyle w:val="Normal"/>
        <w:shd w:val="clear" w:color="auto" w:fill="FFFFFF"/>
        <w:rPr>
          <w:rFonts w:ascii="Helvetica" w:hAnsi="Helvetica"/>
          <w:color w:val="000000"/>
          <w:sz w:val="24"/>
          <w:szCs w:val="24"/>
        </w:rPr>
      </w:pPr>
      <w:r>
        <w:rPr>
          <w:rFonts w:cs="Arial" w:ascii="Arial" w:hAnsi="Arial"/>
          <w:color w:val="444444"/>
          <w:sz w:val="27"/>
          <w:szCs w:val="27"/>
        </w:rPr>
        <w:t> </w:t>
      </w:r>
    </w:p>
    <w:p>
      <w:pPr>
        <w:pStyle w:val="Normal"/>
        <w:shd w:val="clear" w:color="auto" w:fill="FFFFFF"/>
        <w:rPr>
          <w:rFonts w:ascii="Helvetica" w:hAnsi="Helvetica"/>
          <w:color w:val="000000"/>
          <w:sz w:val="24"/>
          <w:szCs w:val="24"/>
        </w:rPr>
      </w:pPr>
      <w:r>
        <w:rPr>
          <w:rFonts w:cs="Arial" w:ascii="Arial" w:hAnsi="Arial"/>
          <w:color w:val="444444"/>
          <w:sz w:val="27"/>
          <w:szCs w:val="27"/>
        </w:rPr>
        <w:t>con il seguente Ordine del Giorno:</w:t>
      </w:r>
    </w:p>
    <w:p>
      <w:pPr>
        <w:pStyle w:val="Normal"/>
        <w:shd w:val="clear" w:color="auto" w:fill="FFFFFF"/>
        <w:rPr>
          <w:rFonts w:ascii="Helvetica" w:hAnsi="Helvetica"/>
          <w:color w:val="000000"/>
          <w:sz w:val="24"/>
          <w:szCs w:val="24"/>
        </w:rPr>
      </w:pPr>
      <w:r>
        <w:rPr>
          <w:rFonts w:cs="Arial" w:ascii="Arial" w:hAnsi="Arial"/>
          <w:color w:val="444444"/>
          <w:sz w:val="27"/>
          <w:szCs w:val="27"/>
        </w:rPr>
        <w:t> </w:t>
      </w:r>
    </w:p>
    <w:p>
      <w:pPr>
        <w:pStyle w:val="Normal"/>
        <w:shd w:val="clear" w:color="auto" w:fill="FFFFFF"/>
        <w:rPr>
          <w:rFonts w:ascii="Helvetica" w:hAnsi="Helvetica"/>
          <w:color w:val="000000"/>
          <w:sz w:val="24"/>
          <w:szCs w:val="24"/>
        </w:rPr>
      </w:pPr>
      <w:r>
        <w:rPr>
          <w:rFonts w:cs="Arial" w:ascii="Arial" w:hAnsi="Arial"/>
          <w:color w:val="444444"/>
          <w:sz w:val="27"/>
          <w:szCs w:val="27"/>
        </w:rPr>
        <w:t>1)  Approfondimento tema Viabilità all’interno del Quartiere Molinetto;</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szCs w:val="27"/>
        </w:rPr>
        <w:t>2)  Introduzione tema Welfare all'interno del Quartiere Molinetto;</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szCs w:val="27"/>
        </w:rPr>
        <w:t>3)  Analisi introduzione 'Sportello di Ascolto' per i concittadini del quartiere;</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szCs w:val="27"/>
        </w:rPr>
        <w:t>4)   Rivalutazione Regolamento Interno ovvero rinomina Coordinatore e Vice Coordinatore come previsto dall’art.17 comma 1 del Regolamento.</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cs="Arial" w:ascii="Arial" w:hAnsi="Arial"/>
          <w:color w:val="444444"/>
          <w:sz w:val="27"/>
          <w:szCs w:val="27"/>
        </w:rPr>
        <w:t>5) Varie ed eventuali.</w:t>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rPr>
          <w:rFonts w:ascii="Helvetica" w:hAnsi="Helvetica"/>
          <w:color w:val="000000"/>
          <w:sz w:val="24"/>
          <w:szCs w:val="24"/>
        </w:rPr>
      </w:pPr>
      <w:r>
        <w:rPr>
          <w:rFonts w:ascii="Helvetica" w:hAnsi="Helvetica"/>
          <w:color w:val="000000"/>
          <w:sz w:val="24"/>
          <w:szCs w:val="24"/>
        </w:rPr>
      </w:r>
    </w:p>
    <w:p>
      <w:pPr>
        <w:pStyle w:val="Normal"/>
        <w:shd w:val="clear" w:color="auto" w:fill="FFFFFF"/>
        <w:spacing w:lineRule="atLeast" w:line="319" w:before="0" w:after="324"/>
        <w:rPr>
          <w:color w:val="000000"/>
          <w:sz w:val="21"/>
          <w:szCs w:val="21"/>
        </w:rPr>
      </w:pPr>
      <w:r>
        <w:rPr>
          <w:rFonts w:cs="Arial" w:ascii="Arial" w:hAnsi="Arial"/>
          <w:color w:val="444444"/>
          <w:sz w:val="28"/>
          <w:szCs w:val="28"/>
        </w:rPr>
        <w:t>Riunione conclusa alle ore 22.45.</w:t>
      </w:r>
    </w:p>
    <w:p>
      <w:pPr>
        <w:pStyle w:val="Normal"/>
        <w:shd w:val="clear" w:color="auto" w:fill="FFFFFF"/>
        <w:spacing w:lineRule="atLeast" w:line="319" w:before="0" w:after="324"/>
        <w:rPr>
          <w:color w:val="000000"/>
          <w:sz w:val="21"/>
          <w:szCs w:val="21"/>
        </w:rPr>
      </w:pPr>
      <w:r>
        <w:rPr>
          <w:rFonts w:cs="Arial" w:ascii="Arial" w:hAnsi="Arial"/>
          <w:color w:val="000000"/>
          <w:sz w:val="28"/>
          <w:szCs w:val="28"/>
        </w:rPr>
        <w:t> </w:t>
      </w:r>
    </w:p>
    <w:p>
      <w:pPr>
        <w:pStyle w:val="Normal"/>
        <w:shd w:val="clear" w:color="auto" w:fill="FFFFFF"/>
        <w:spacing w:lineRule="atLeast" w:line="319" w:before="0" w:after="324"/>
        <w:rPr>
          <w:color w:val="000000"/>
          <w:sz w:val="21"/>
          <w:szCs w:val="21"/>
        </w:rPr>
      </w:pPr>
      <w:r>
        <w:rPr>
          <w:rFonts w:cs="Arial" w:ascii="Arial" w:hAnsi="Arial"/>
          <w:color w:val="444444"/>
          <w:sz w:val="28"/>
          <w:szCs w:val="28"/>
        </w:rPr>
        <w:t>Letto, confermato e sottoscritto:</w:t>
      </w:r>
    </w:p>
    <w:p>
      <w:pPr>
        <w:pStyle w:val="Normal"/>
        <w:shd w:val="clear" w:color="auto" w:fill="FFFFFF"/>
        <w:spacing w:lineRule="atLeast" w:line="319" w:before="0" w:after="324"/>
        <w:rPr>
          <w:color w:val="000000"/>
          <w:sz w:val="21"/>
          <w:szCs w:val="21"/>
        </w:rPr>
      </w:pPr>
      <w:r>
        <w:rPr>
          <w:rFonts w:cs="Arial" w:ascii="Arial" w:hAnsi="Arial"/>
          <w:color w:val="444444"/>
          <w:sz w:val="28"/>
          <w:szCs w:val="28"/>
        </w:rPr>
        <w:t> </w:t>
      </w:r>
      <w:r>
        <w:rPr>
          <w:rFonts w:cs="Arial" w:ascii="Arial" w:hAnsi="Arial"/>
          <w:color w:val="444444"/>
          <w:sz w:val="28"/>
          <w:szCs w:val="28"/>
        </w:rPr>
        <w:t>L’addetta alla verbalizzazione: Chiara Bertozzi</w:t>
      </w:r>
    </w:p>
    <w:p>
      <w:pPr>
        <w:pStyle w:val="Normal"/>
        <w:shd w:val="clear" w:color="auto" w:fill="FFFFFF"/>
        <w:spacing w:lineRule="atLeast" w:line="319" w:before="0" w:after="324"/>
        <w:rPr>
          <w:color w:val="000000"/>
          <w:sz w:val="21"/>
          <w:szCs w:val="21"/>
        </w:rPr>
      </w:pPr>
      <w:r>
        <w:rPr>
          <w:rFonts w:cs="Arial" w:ascii="Arial" w:hAnsi="Arial"/>
          <w:color w:val="444444"/>
          <w:sz w:val="28"/>
          <w:szCs w:val="28"/>
        </w:rPr>
        <w:t> </w:t>
      </w:r>
      <w:r>
        <w:rPr>
          <w:rFonts w:cs="Arial" w:ascii="Arial" w:hAnsi="Arial"/>
          <w:color w:val="444444"/>
          <w:sz w:val="28"/>
          <w:szCs w:val="28"/>
        </w:rPr>
        <w:t>La Coordinatrice: Lorena Zarb</w:t>
      </w:r>
      <w:r>
        <w:rPr>
          <w:rFonts w:cs="Tahoma" w:ascii="Tahoma" w:hAnsi="Tahoma"/>
          <w:color w:val="444444"/>
          <w:sz w:val="28"/>
          <w:szCs w:val="28"/>
        </w:rPr>
        <w:t>à</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2fa"/>
    <w:pPr>
      <w:widowControl/>
      <w:suppressAutoHyphens w:val="true"/>
      <w:bidi w:val="0"/>
      <w:jc w:val="left"/>
    </w:pPr>
    <w:rPr>
      <w:rFonts w:ascii="Times New Roman" w:hAnsi="Times New Roman" w:eastAsia="Times New Roman" w:cs="Times New Roman"/>
      <w:color w:val="auto"/>
      <w:sz w:val="20"/>
      <w:szCs w:val="20"/>
      <w:lang w:val="it-IT" w:eastAsia="it-IT" w:bidi="ar-SA"/>
    </w:rPr>
  </w:style>
  <w:style w:type="character" w:styleId="DefaultParagraphFont" w:default="1">
    <w:name w:val="Default Paragraph Font"/>
    <w:uiPriority w:val="99"/>
    <w:semiHidden/>
    <w:qFormat/>
    <w:rPr/>
  </w:style>
  <w:style w:type="character" w:styleId="Object3" w:customStyle="1">
    <w:name w:val="object3"/>
    <w:basedOn w:val="DefaultParagraphFont"/>
    <w:uiPriority w:val="99"/>
    <w:qFormat/>
    <w:rsid w:val="003e6e09"/>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uiPriority w:val="99"/>
    <w:qFormat/>
    <w:rsid w:val="00e262fa"/>
    <w:pPr>
      <w:widowControl/>
      <w:suppressAutoHyphens w:val="true"/>
      <w:bidi w:val="0"/>
      <w:jc w:val="left"/>
    </w:pPr>
    <w:rPr>
      <w:rFonts w:eastAsia="Times New Roman" w:cs="Calibri" w:ascii="Calibri" w:hAnsi="Calibri"/>
      <w:color w:val="000000"/>
      <w:sz w:val="24"/>
      <w:szCs w:val="24"/>
      <w:lang w:eastAsia="en-US" w:val="it-IT" w:bidi="ar-SA"/>
    </w:rPr>
  </w:style>
  <w:style w:type="paragraph" w:styleId="Msolistparagraph" w:customStyle="1">
    <w:name w:val="msolistparagraph"/>
    <w:basedOn w:val="Normal"/>
    <w:uiPriority w:val="99"/>
    <w:qFormat/>
    <w:rsid w:val="003e6e09"/>
    <w:pPr/>
    <w:rPr>
      <w:rFonts w:eastAsia="Calibri"/>
      <w:sz w:val="24"/>
      <w:szCs w:val="24"/>
    </w:rPr>
  </w:style>
  <w:style w:type="paragraph" w:styleId="Msolistparagraphcxspmiddle" w:customStyle="1">
    <w:name w:val="msolistparagraphcxspmiddle"/>
    <w:basedOn w:val="Normal"/>
    <w:uiPriority w:val="99"/>
    <w:qFormat/>
    <w:rsid w:val="003e6e09"/>
    <w:pPr/>
    <w:rPr>
      <w:rFonts w:eastAsia="Calibri"/>
      <w:sz w:val="24"/>
      <w:szCs w:val="24"/>
    </w:rPr>
  </w:style>
  <w:style w:type="paragraph" w:styleId="Msolistparagraphcxsplast" w:customStyle="1">
    <w:name w:val="msolistparagraphcxsplast"/>
    <w:basedOn w:val="Normal"/>
    <w:uiPriority w:val="99"/>
    <w:qFormat/>
    <w:rsid w:val="003e6e09"/>
    <w:pPr/>
    <w:rPr>
      <w:rFonts w:eastAsia="Calibri"/>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LibreOffice/4.4.1.2$Windows_x86 LibreOffice_project/45e2de17089c24a1fa810c8f975a7171ba4cd432</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2015-12-14T09:34:00Z</dcterms:created>
  <dc:creator>Malandri Antonietta</dc:creator>
  <dc:language>it-IT</dc:language>
  <cp:lastModifiedBy>Comune di Parma</cp:lastModifiedBy>
  <dcterms:modified xsi:type="dcterms:W3CDTF">2015-12-14T09:34:00Z</dcterms:modified>
  <cp:revision>2</cp:revision>
  <dc:title>ORDINE D’ARRIVO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